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DB19C" w14:textId="5F3FD53E" w:rsidR="00F9250B" w:rsidRPr="00E118DC" w:rsidRDefault="00F20B3E" w:rsidP="00F9250B">
      <w:pPr>
        <w:pStyle w:val="Dokumenttitel"/>
        <w:rPr>
          <w:sz w:val="52"/>
          <w:szCs w:val="52"/>
        </w:rPr>
      </w:pPr>
      <w:bookmarkStart w:id="0" w:name="_Toc51145088"/>
      <w:r>
        <w:rPr>
          <w:noProof/>
          <w:lang w:val="de-AT" w:eastAsia="de-AT"/>
        </w:rPr>
        <w:drawing>
          <wp:anchor distT="0" distB="0" distL="114300" distR="114300" simplePos="0" relativeHeight="251659264" behindDoc="1" locked="0" layoutInCell="1" allowOverlap="1" wp14:anchorId="3C52E6C9" wp14:editId="40C2A892">
            <wp:simplePos x="0" y="0"/>
            <wp:positionH relativeFrom="column">
              <wp:posOffset>-1112520</wp:posOffset>
            </wp:positionH>
            <wp:positionV relativeFrom="paragraph">
              <wp:posOffset>-1358265</wp:posOffset>
            </wp:positionV>
            <wp:extent cx="7556500" cy="1416050"/>
            <wp:effectExtent l="0" t="0" r="6350" b="0"/>
            <wp:wrapNone/>
            <wp:docPr id="8" name="Bild 2" descr="Beschreibung: briefkopf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riefkopf_300dpi"/>
                    <pic:cNvPicPr>
                      <a:picLocks noChangeAspect="1" noChangeArrowheads="1"/>
                    </pic:cNvPicPr>
                  </pic:nvPicPr>
                  <pic:blipFill>
                    <a:blip r:embed="rId12">
                      <a:lum bright="-4000" contrast="8000"/>
                      <a:extLst>
                        <a:ext uri="{28A0092B-C50C-407E-A947-70E740481C1C}">
                          <a14:useLocalDpi xmlns:a14="http://schemas.microsoft.com/office/drawing/2010/main" val="0"/>
                        </a:ext>
                      </a:extLst>
                    </a:blip>
                    <a:srcRect/>
                    <a:stretch>
                      <a:fillRect/>
                    </a:stretch>
                  </pic:blipFill>
                  <pic:spPr bwMode="auto">
                    <a:xfrm>
                      <a:off x="0" y="0"/>
                      <a:ext cx="7556500" cy="1416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209F9">
        <w:rPr>
          <w:sz w:val="52"/>
          <w:szCs w:val="52"/>
        </w:rPr>
        <w:t xml:space="preserve">KFO </w:t>
      </w:r>
      <w:r w:rsidR="00BE2491">
        <w:rPr>
          <w:sz w:val="52"/>
          <w:szCs w:val="52"/>
        </w:rPr>
        <w:t>QS Datenbank</w:t>
      </w:r>
    </w:p>
    <w:p w14:paraId="15836280" w14:textId="1DEB198C" w:rsidR="00A95329" w:rsidRPr="00E118DC" w:rsidRDefault="003853F0" w:rsidP="00A95329">
      <w:pPr>
        <w:pStyle w:val="Projektname"/>
        <w:rPr>
          <w:rFonts w:ascii="Arial" w:hAnsi="Arial"/>
          <w:sz w:val="52"/>
          <w:szCs w:val="52"/>
        </w:rPr>
      </w:pPr>
      <w:r>
        <w:rPr>
          <w:rFonts w:ascii="Arial" w:hAnsi="Arial"/>
          <w:sz w:val="52"/>
          <w:szCs w:val="52"/>
        </w:rPr>
        <w:t>Benutzerhandbuch</w:t>
      </w:r>
    </w:p>
    <w:p w14:paraId="6C667E25" w14:textId="6680626A" w:rsidR="00EA3AC0" w:rsidRDefault="00EA3AC0" w:rsidP="00F9250B">
      <w:pPr>
        <w:jc w:val="right"/>
        <w:rPr>
          <w:rFonts w:cs="Arial"/>
          <w:sz w:val="40"/>
        </w:rPr>
      </w:pPr>
      <w:r>
        <w:rPr>
          <w:rFonts w:cs="Arial"/>
          <w:sz w:val="40"/>
        </w:rPr>
        <w:fldChar w:fldCharType="begin"/>
      </w:r>
      <w:r>
        <w:rPr>
          <w:rFonts w:cs="Arial"/>
          <w:sz w:val="40"/>
        </w:rPr>
        <w:instrText xml:space="preserve"> DATE   \* MERGEFORMAT </w:instrText>
      </w:r>
      <w:r>
        <w:rPr>
          <w:rFonts w:cs="Arial"/>
          <w:sz w:val="40"/>
        </w:rPr>
        <w:fldChar w:fldCharType="separate"/>
      </w:r>
      <w:r w:rsidR="005821D0">
        <w:rPr>
          <w:rFonts w:cs="Arial"/>
          <w:noProof/>
          <w:sz w:val="40"/>
        </w:rPr>
        <w:t>27.02.2018</w:t>
      </w:r>
      <w:r>
        <w:rPr>
          <w:rFonts w:cs="Arial"/>
          <w:sz w:val="40"/>
        </w:rPr>
        <w:fldChar w:fldCharType="end"/>
      </w:r>
    </w:p>
    <w:p w14:paraId="330253BE" w14:textId="59B4230F" w:rsidR="00F9250B" w:rsidRPr="00F9250B" w:rsidRDefault="00C16265" w:rsidP="00F9250B">
      <w:pPr>
        <w:jc w:val="right"/>
        <w:rPr>
          <w:sz w:val="40"/>
          <w:szCs w:val="40"/>
        </w:rPr>
      </w:pPr>
      <w:r>
        <w:rPr>
          <w:sz w:val="40"/>
          <w:szCs w:val="40"/>
        </w:rPr>
        <w:t>V.1</w:t>
      </w:r>
      <w:r w:rsidR="00F9250B" w:rsidRPr="00F9250B">
        <w:rPr>
          <w:sz w:val="40"/>
          <w:szCs w:val="40"/>
        </w:rPr>
        <w:t>.</w:t>
      </w:r>
      <w:r w:rsidR="009D4A54">
        <w:rPr>
          <w:sz w:val="40"/>
          <w:szCs w:val="40"/>
        </w:rPr>
        <w:t>3</w:t>
      </w:r>
      <w:r w:rsidR="00C22CD2">
        <w:rPr>
          <w:sz w:val="40"/>
          <w:szCs w:val="40"/>
        </w:rPr>
        <w:t>.1</w:t>
      </w:r>
    </w:p>
    <w:p w14:paraId="7B537510" w14:textId="08A89EEE" w:rsidR="00A95329" w:rsidRPr="00E15028" w:rsidRDefault="00A95329" w:rsidP="00A95329">
      <w:pPr>
        <w:widowControl w:val="0"/>
        <w:spacing w:before="120"/>
        <w:rPr>
          <w:rFonts w:cs="Arial"/>
          <w:sz w:val="28"/>
          <w:u w:val="single"/>
        </w:rPr>
      </w:pPr>
    </w:p>
    <w:p w14:paraId="4BBEED3C" w14:textId="35D3C16A" w:rsidR="00A95329" w:rsidRPr="00E15028" w:rsidRDefault="00A95329" w:rsidP="00A95329">
      <w:pPr>
        <w:widowControl w:val="0"/>
        <w:spacing w:before="120"/>
        <w:rPr>
          <w:rFonts w:cs="Arial"/>
          <w:sz w:val="28"/>
          <w:u w:val="single"/>
        </w:rPr>
      </w:pPr>
    </w:p>
    <w:p w14:paraId="769FEB8A" w14:textId="56263709" w:rsidR="00A95329" w:rsidRPr="00E15028" w:rsidRDefault="00A95329" w:rsidP="00A95329">
      <w:pPr>
        <w:jc w:val="right"/>
        <w:rPr>
          <w:rFonts w:cs="Arial"/>
          <w:sz w:val="40"/>
        </w:rPr>
      </w:pPr>
    </w:p>
    <w:p w14:paraId="701BF7AE" w14:textId="5EB91B7A" w:rsidR="00A041AF" w:rsidRDefault="00A041AF" w:rsidP="00C8696E">
      <w:pPr>
        <w:tabs>
          <w:tab w:val="right" w:pos="8789"/>
        </w:tabs>
        <w:spacing w:before="120"/>
        <w:jc w:val="right"/>
        <w:rPr>
          <w:rFonts w:cs="Arial"/>
          <w:lang w:val="de-AT"/>
        </w:rPr>
      </w:pPr>
    </w:p>
    <w:p w14:paraId="7BF9B370" w14:textId="34E12C0A" w:rsidR="00A041AF" w:rsidRDefault="00A041AF" w:rsidP="00C8696E">
      <w:pPr>
        <w:tabs>
          <w:tab w:val="right" w:pos="8789"/>
        </w:tabs>
        <w:spacing w:before="120"/>
        <w:jc w:val="right"/>
        <w:rPr>
          <w:rFonts w:cs="Arial"/>
          <w:lang w:val="de-AT"/>
        </w:rPr>
      </w:pPr>
    </w:p>
    <w:p w14:paraId="3565B8D0" w14:textId="77777777" w:rsidR="00A041AF" w:rsidRDefault="00A041AF" w:rsidP="00C8696E">
      <w:pPr>
        <w:tabs>
          <w:tab w:val="right" w:pos="8789"/>
        </w:tabs>
        <w:spacing w:before="120"/>
        <w:jc w:val="right"/>
        <w:rPr>
          <w:rFonts w:cs="Arial"/>
          <w:lang w:val="de-AT"/>
        </w:rPr>
      </w:pPr>
    </w:p>
    <w:p w14:paraId="1A6FD769" w14:textId="77777777" w:rsidR="00A041AF" w:rsidRDefault="00A041AF" w:rsidP="00C8696E">
      <w:pPr>
        <w:tabs>
          <w:tab w:val="right" w:pos="8789"/>
        </w:tabs>
        <w:spacing w:before="120"/>
        <w:jc w:val="right"/>
        <w:rPr>
          <w:rFonts w:cs="Arial"/>
          <w:lang w:val="de-AT"/>
        </w:rPr>
      </w:pPr>
    </w:p>
    <w:p w14:paraId="4FA7946F" w14:textId="0DC4D38A" w:rsidR="00AE0A3D" w:rsidRDefault="00CB1708" w:rsidP="00C8696E">
      <w:pPr>
        <w:tabs>
          <w:tab w:val="right" w:pos="8789"/>
        </w:tabs>
        <w:spacing w:before="120"/>
        <w:jc w:val="right"/>
        <w:rPr>
          <w:rFonts w:cs="Arial"/>
          <w:lang w:val="de-AT"/>
        </w:rPr>
      </w:pPr>
      <w:r>
        <w:rPr>
          <w:rFonts w:cs="Arial"/>
          <w:lang w:val="de-AT"/>
        </w:rPr>
        <w:t>E</w:t>
      </w:r>
      <w:r w:rsidR="00A95329" w:rsidRPr="00E15028">
        <w:rPr>
          <w:rFonts w:cs="Arial"/>
          <w:lang w:val="de-AT"/>
        </w:rPr>
        <w:t xml:space="preserve">rstellt durch: </w:t>
      </w:r>
      <w:r w:rsidR="009D4A54">
        <w:rPr>
          <w:rFonts w:cs="Arial"/>
          <w:lang w:val="de-AT"/>
        </w:rPr>
        <w:t>Wolfgang Scherer</w:t>
      </w:r>
      <w:r w:rsidR="00C8696E">
        <w:rPr>
          <w:rFonts w:cs="Arial"/>
          <w:lang w:val="de-AT"/>
        </w:rPr>
        <w:t xml:space="preserve"> ITSV</w:t>
      </w:r>
      <w:r w:rsidR="009B41D0">
        <w:rPr>
          <w:rFonts w:cs="Arial"/>
          <w:lang w:val="de-AT"/>
        </w:rPr>
        <w:t xml:space="preserve"> GmbH</w:t>
      </w:r>
    </w:p>
    <w:p w14:paraId="75E2EBEA" w14:textId="77777777" w:rsidR="00F20B3E" w:rsidRDefault="00F20B3E">
      <w:pPr>
        <w:spacing w:after="0" w:line="240" w:lineRule="auto"/>
        <w:rPr>
          <w:rFonts w:cs="Arial"/>
          <w:lang w:val="de-AT"/>
        </w:rPr>
        <w:sectPr w:rsidR="00F20B3E" w:rsidSect="00F20B3E">
          <w:footerReference w:type="default" r:id="rId13"/>
          <w:pgSz w:w="11906" w:h="16838"/>
          <w:pgMar w:top="1417" w:right="1417" w:bottom="1134" w:left="1417" w:header="708" w:footer="708" w:gutter="0"/>
          <w:cols w:space="708"/>
          <w:titlePg/>
          <w:docGrid w:linePitch="360"/>
        </w:sectPr>
      </w:pPr>
    </w:p>
    <w:sdt>
      <w:sdtPr>
        <w:rPr>
          <w:rFonts w:eastAsia="Calibri"/>
          <w:b w:val="0"/>
          <w:bCs w:val="0"/>
          <w:color w:val="auto"/>
          <w:sz w:val="22"/>
          <w:szCs w:val="22"/>
        </w:rPr>
        <w:id w:val="-1330599094"/>
        <w:docPartObj>
          <w:docPartGallery w:val="Table of Contents"/>
          <w:docPartUnique/>
        </w:docPartObj>
      </w:sdtPr>
      <w:sdtContent>
        <w:p w14:paraId="4EE0CFD8" w14:textId="1D8BA0D0" w:rsidR="00AE0A3D" w:rsidRDefault="00AE0A3D">
          <w:pPr>
            <w:pStyle w:val="Inhaltsverzeichnisberschrift"/>
          </w:pPr>
          <w:r>
            <w:t>Inhalt</w:t>
          </w:r>
        </w:p>
        <w:p w14:paraId="7E0FB0AA" w14:textId="77777777" w:rsidR="00DA4D19" w:rsidRDefault="00AE0A3D">
          <w:pPr>
            <w:pStyle w:val="Verzeichnis1"/>
            <w:tabs>
              <w:tab w:val="left" w:pos="440"/>
              <w:tab w:val="right" w:leader="dot" w:pos="9062"/>
            </w:tabs>
            <w:rPr>
              <w:rFonts w:asciiTheme="minorHAnsi" w:eastAsiaTheme="minorEastAsia" w:hAnsiTheme="minorHAnsi" w:cstheme="minorBidi"/>
              <w:noProof/>
              <w:lang w:val="de-AT" w:eastAsia="de-AT"/>
            </w:rPr>
          </w:pPr>
          <w:r>
            <w:fldChar w:fldCharType="begin"/>
          </w:r>
          <w:r>
            <w:instrText xml:space="preserve"> TOC \o "1-3" \h \z \u </w:instrText>
          </w:r>
          <w:r>
            <w:fldChar w:fldCharType="separate"/>
          </w:r>
          <w:hyperlink w:anchor="_Toc503793011" w:history="1">
            <w:r w:rsidR="00DA4D19" w:rsidRPr="00543B04">
              <w:rPr>
                <w:rStyle w:val="Hyperlink"/>
                <w:noProof/>
              </w:rPr>
              <w:t>1</w:t>
            </w:r>
            <w:r w:rsidR="00DA4D19">
              <w:rPr>
                <w:rFonts w:asciiTheme="minorHAnsi" w:eastAsiaTheme="minorEastAsia" w:hAnsiTheme="minorHAnsi" w:cstheme="minorBidi"/>
                <w:noProof/>
                <w:lang w:val="de-AT" w:eastAsia="de-AT"/>
              </w:rPr>
              <w:tab/>
            </w:r>
            <w:r w:rsidR="00DA4D19" w:rsidRPr="00543B04">
              <w:rPr>
                <w:rStyle w:val="Hyperlink"/>
                <w:noProof/>
              </w:rPr>
              <w:t>Anmeldung</w:t>
            </w:r>
            <w:r w:rsidR="00DA4D19">
              <w:rPr>
                <w:noProof/>
                <w:webHidden/>
              </w:rPr>
              <w:tab/>
            </w:r>
            <w:r w:rsidR="00DA4D19">
              <w:rPr>
                <w:noProof/>
                <w:webHidden/>
              </w:rPr>
              <w:fldChar w:fldCharType="begin"/>
            </w:r>
            <w:r w:rsidR="00DA4D19">
              <w:rPr>
                <w:noProof/>
                <w:webHidden/>
              </w:rPr>
              <w:instrText xml:space="preserve"> PAGEREF _Toc503793011 \h </w:instrText>
            </w:r>
            <w:r w:rsidR="00DA4D19">
              <w:rPr>
                <w:noProof/>
                <w:webHidden/>
              </w:rPr>
            </w:r>
            <w:r w:rsidR="00DA4D19">
              <w:rPr>
                <w:noProof/>
                <w:webHidden/>
              </w:rPr>
              <w:fldChar w:fldCharType="separate"/>
            </w:r>
            <w:r w:rsidR="005821D0">
              <w:rPr>
                <w:noProof/>
                <w:webHidden/>
              </w:rPr>
              <w:t>3</w:t>
            </w:r>
            <w:r w:rsidR="00DA4D19">
              <w:rPr>
                <w:noProof/>
                <w:webHidden/>
              </w:rPr>
              <w:fldChar w:fldCharType="end"/>
            </w:r>
          </w:hyperlink>
        </w:p>
        <w:p w14:paraId="3AF95E92" w14:textId="77777777" w:rsidR="00DA4D19" w:rsidRDefault="00E35E61">
          <w:pPr>
            <w:pStyle w:val="Verzeichnis1"/>
            <w:tabs>
              <w:tab w:val="left" w:pos="440"/>
              <w:tab w:val="right" w:leader="dot" w:pos="9062"/>
            </w:tabs>
            <w:rPr>
              <w:rFonts w:asciiTheme="minorHAnsi" w:eastAsiaTheme="minorEastAsia" w:hAnsiTheme="minorHAnsi" w:cstheme="minorBidi"/>
              <w:noProof/>
              <w:lang w:val="de-AT" w:eastAsia="de-AT"/>
            </w:rPr>
          </w:pPr>
          <w:hyperlink w:anchor="_Toc503793012" w:history="1">
            <w:r w:rsidR="00DA4D19" w:rsidRPr="00543B04">
              <w:rPr>
                <w:rStyle w:val="Hyperlink"/>
                <w:noProof/>
              </w:rPr>
              <w:t>2</w:t>
            </w:r>
            <w:r w:rsidR="00DA4D19">
              <w:rPr>
                <w:rFonts w:asciiTheme="minorHAnsi" w:eastAsiaTheme="minorEastAsia" w:hAnsiTheme="minorHAnsi" w:cstheme="minorBidi"/>
                <w:noProof/>
                <w:lang w:val="de-AT" w:eastAsia="de-AT"/>
              </w:rPr>
              <w:tab/>
            </w:r>
            <w:r w:rsidR="00DA4D19" w:rsidRPr="00543B04">
              <w:rPr>
                <w:rStyle w:val="Hyperlink"/>
                <w:noProof/>
              </w:rPr>
              <w:t>Menüstruktur</w:t>
            </w:r>
            <w:r w:rsidR="00DA4D19">
              <w:rPr>
                <w:noProof/>
                <w:webHidden/>
              </w:rPr>
              <w:tab/>
            </w:r>
            <w:r w:rsidR="00DA4D19">
              <w:rPr>
                <w:noProof/>
                <w:webHidden/>
              </w:rPr>
              <w:fldChar w:fldCharType="begin"/>
            </w:r>
            <w:r w:rsidR="00DA4D19">
              <w:rPr>
                <w:noProof/>
                <w:webHidden/>
              </w:rPr>
              <w:instrText xml:space="preserve"> PAGEREF _Toc503793012 \h </w:instrText>
            </w:r>
            <w:r w:rsidR="00DA4D19">
              <w:rPr>
                <w:noProof/>
                <w:webHidden/>
              </w:rPr>
            </w:r>
            <w:r w:rsidR="00DA4D19">
              <w:rPr>
                <w:noProof/>
                <w:webHidden/>
              </w:rPr>
              <w:fldChar w:fldCharType="separate"/>
            </w:r>
            <w:r w:rsidR="005821D0">
              <w:rPr>
                <w:noProof/>
                <w:webHidden/>
              </w:rPr>
              <w:t>3</w:t>
            </w:r>
            <w:r w:rsidR="00DA4D19">
              <w:rPr>
                <w:noProof/>
                <w:webHidden/>
              </w:rPr>
              <w:fldChar w:fldCharType="end"/>
            </w:r>
          </w:hyperlink>
        </w:p>
        <w:p w14:paraId="0BADE7C6" w14:textId="77777777" w:rsidR="00DA4D19" w:rsidRDefault="00E35E61">
          <w:pPr>
            <w:pStyle w:val="Verzeichnis1"/>
            <w:tabs>
              <w:tab w:val="left" w:pos="440"/>
              <w:tab w:val="right" w:leader="dot" w:pos="9062"/>
            </w:tabs>
            <w:rPr>
              <w:rFonts w:asciiTheme="minorHAnsi" w:eastAsiaTheme="minorEastAsia" w:hAnsiTheme="minorHAnsi" w:cstheme="minorBidi"/>
              <w:noProof/>
              <w:lang w:val="de-AT" w:eastAsia="de-AT"/>
            </w:rPr>
          </w:pPr>
          <w:hyperlink w:anchor="_Toc503793013" w:history="1">
            <w:r w:rsidR="00DA4D19" w:rsidRPr="00543B04">
              <w:rPr>
                <w:rStyle w:val="Hyperlink"/>
                <w:noProof/>
              </w:rPr>
              <w:t>3</w:t>
            </w:r>
            <w:r w:rsidR="00DA4D19">
              <w:rPr>
                <w:rFonts w:asciiTheme="minorHAnsi" w:eastAsiaTheme="minorEastAsia" w:hAnsiTheme="minorHAnsi" w:cstheme="minorBidi"/>
                <w:noProof/>
                <w:lang w:val="de-AT" w:eastAsia="de-AT"/>
              </w:rPr>
              <w:tab/>
            </w:r>
            <w:r w:rsidR="00DA4D19" w:rsidRPr="00543B04">
              <w:rPr>
                <w:rStyle w:val="Hyperlink"/>
                <w:noProof/>
              </w:rPr>
              <w:t>QS-Eintrag suchen</w:t>
            </w:r>
            <w:r w:rsidR="00DA4D19">
              <w:rPr>
                <w:noProof/>
                <w:webHidden/>
              </w:rPr>
              <w:tab/>
            </w:r>
            <w:r w:rsidR="00DA4D19">
              <w:rPr>
                <w:noProof/>
                <w:webHidden/>
              </w:rPr>
              <w:fldChar w:fldCharType="begin"/>
            </w:r>
            <w:r w:rsidR="00DA4D19">
              <w:rPr>
                <w:noProof/>
                <w:webHidden/>
              </w:rPr>
              <w:instrText xml:space="preserve"> PAGEREF _Toc503793013 \h </w:instrText>
            </w:r>
            <w:r w:rsidR="00DA4D19">
              <w:rPr>
                <w:noProof/>
                <w:webHidden/>
              </w:rPr>
            </w:r>
            <w:r w:rsidR="00DA4D19">
              <w:rPr>
                <w:noProof/>
                <w:webHidden/>
              </w:rPr>
              <w:fldChar w:fldCharType="separate"/>
            </w:r>
            <w:r w:rsidR="005821D0">
              <w:rPr>
                <w:noProof/>
                <w:webHidden/>
              </w:rPr>
              <w:t>3</w:t>
            </w:r>
            <w:r w:rsidR="00DA4D19">
              <w:rPr>
                <w:noProof/>
                <w:webHidden/>
              </w:rPr>
              <w:fldChar w:fldCharType="end"/>
            </w:r>
          </w:hyperlink>
        </w:p>
        <w:p w14:paraId="29A15D84" w14:textId="77777777" w:rsidR="00DA4D19" w:rsidRDefault="00E35E61">
          <w:pPr>
            <w:pStyle w:val="Verzeichnis1"/>
            <w:tabs>
              <w:tab w:val="left" w:pos="440"/>
              <w:tab w:val="right" w:leader="dot" w:pos="9062"/>
            </w:tabs>
            <w:rPr>
              <w:rFonts w:asciiTheme="minorHAnsi" w:eastAsiaTheme="minorEastAsia" w:hAnsiTheme="minorHAnsi" w:cstheme="minorBidi"/>
              <w:noProof/>
              <w:lang w:val="de-AT" w:eastAsia="de-AT"/>
            </w:rPr>
          </w:pPr>
          <w:hyperlink w:anchor="_Toc503793014" w:history="1">
            <w:r w:rsidR="00DA4D19" w:rsidRPr="00543B04">
              <w:rPr>
                <w:rStyle w:val="Hyperlink"/>
                <w:noProof/>
              </w:rPr>
              <w:t>4</w:t>
            </w:r>
            <w:r w:rsidR="00DA4D19">
              <w:rPr>
                <w:rFonts w:asciiTheme="minorHAnsi" w:eastAsiaTheme="minorEastAsia" w:hAnsiTheme="minorHAnsi" w:cstheme="minorBidi"/>
                <w:noProof/>
                <w:lang w:val="de-AT" w:eastAsia="de-AT"/>
              </w:rPr>
              <w:tab/>
            </w:r>
            <w:r w:rsidR="00DA4D19" w:rsidRPr="00543B04">
              <w:rPr>
                <w:rStyle w:val="Hyperlink"/>
                <w:noProof/>
              </w:rPr>
              <w:t>QS-Eintrag anlegen/bearbeiten</w:t>
            </w:r>
            <w:r w:rsidR="00DA4D19">
              <w:rPr>
                <w:noProof/>
                <w:webHidden/>
              </w:rPr>
              <w:tab/>
            </w:r>
            <w:r w:rsidR="00DA4D19">
              <w:rPr>
                <w:noProof/>
                <w:webHidden/>
              </w:rPr>
              <w:fldChar w:fldCharType="begin"/>
            </w:r>
            <w:r w:rsidR="00DA4D19">
              <w:rPr>
                <w:noProof/>
                <w:webHidden/>
              </w:rPr>
              <w:instrText xml:space="preserve"> PAGEREF _Toc503793014 \h </w:instrText>
            </w:r>
            <w:r w:rsidR="00DA4D19">
              <w:rPr>
                <w:noProof/>
                <w:webHidden/>
              </w:rPr>
            </w:r>
            <w:r w:rsidR="00DA4D19">
              <w:rPr>
                <w:noProof/>
                <w:webHidden/>
              </w:rPr>
              <w:fldChar w:fldCharType="separate"/>
            </w:r>
            <w:r w:rsidR="005821D0">
              <w:rPr>
                <w:noProof/>
                <w:webHidden/>
              </w:rPr>
              <w:t>6</w:t>
            </w:r>
            <w:r w:rsidR="00DA4D19">
              <w:rPr>
                <w:noProof/>
                <w:webHidden/>
              </w:rPr>
              <w:fldChar w:fldCharType="end"/>
            </w:r>
          </w:hyperlink>
        </w:p>
        <w:p w14:paraId="2E8D487A" w14:textId="77777777" w:rsidR="00DA4D19" w:rsidRDefault="00E35E61">
          <w:pPr>
            <w:pStyle w:val="Verzeichnis2"/>
            <w:tabs>
              <w:tab w:val="left" w:pos="880"/>
              <w:tab w:val="right" w:leader="dot" w:pos="9062"/>
            </w:tabs>
            <w:rPr>
              <w:rFonts w:asciiTheme="minorHAnsi" w:eastAsiaTheme="minorEastAsia" w:hAnsiTheme="minorHAnsi" w:cstheme="minorBidi"/>
              <w:noProof/>
              <w:lang w:val="de-AT" w:eastAsia="de-AT"/>
            </w:rPr>
          </w:pPr>
          <w:hyperlink w:anchor="_Toc503793015" w:history="1">
            <w:r w:rsidR="00DA4D19" w:rsidRPr="00543B04">
              <w:rPr>
                <w:rStyle w:val="Hyperlink"/>
                <w:noProof/>
              </w:rPr>
              <w:t>4.1</w:t>
            </w:r>
            <w:r w:rsidR="00DA4D19">
              <w:rPr>
                <w:rFonts w:asciiTheme="minorHAnsi" w:eastAsiaTheme="minorEastAsia" w:hAnsiTheme="minorHAnsi" w:cstheme="minorBidi"/>
                <w:noProof/>
                <w:lang w:val="de-AT" w:eastAsia="de-AT"/>
              </w:rPr>
              <w:tab/>
            </w:r>
            <w:r w:rsidR="00DA4D19" w:rsidRPr="00543B04">
              <w:rPr>
                <w:rStyle w:val="Hyperlink"/>
                <w:noProof/>
              </w:rPr>
              <w:t>Aktion: QS-Eintrag ansehen</w:t>
            </w:r>
            <w:r w:rsidR="00DA4D19">
              <w:rPr>
                <w:noProof/>
                <w:webHidden/>
              </w:rPr>
              <w:tab/>
            </w:r>
            <w:r w:rsidR="00DA4D19">
              <w:rPr>
                <w:noProof/>
                <w:webHidden/>
              </w:rPr>
              <w:fldChar w:fldCharType="begin"/>
            </w:r>
            <w:r w:rsidR="00DA4D19">
              <w:rPr>
                <w:noProof/>
                <w:webHidden/>
              </w:rPr>
              <w:instrText xml:space="preserve"> PAGEREF _Toc503793015 \h </w:instrText>
            </w:r>
            <w:r w:rsidR="00DA4D19">
              <w:rPr>
                <w:noProof/>
                <w:webHidden/>
              </w:rPr>
            </w:r>
            <w:r w:rsidR="00DA4D19">
              <w:rPr>
                <w:noProof/>
                <w:webHidden/>
              </w:rPr>
              <w:fldChar w:fldCharType="separate"/>
            </w:r>
            <w:r w:rsidR="005821D0">
              <w:rPr>
                <w:noProof/>
                <w:webHidden/>
              </w:rPr>
              <w:t>9</w:t>
            </w:r>
            <w:r w:rsidR="00DA4D19">
              <w:rPr>
                <w:noProof/>
                <w:webHidden/>
              </w:rPr>
              <w:fldChar w:fldCharType="end"/>
            </w:r>
          </w:hyperlink>
        </w:p>
        <w:p w14:paraId="7D223AA5" w14:textId="77777777" w:rsidR="00DA4D19" w:rsidRDefault="00E35E61">
          <w:pPr>
            <w:pStyle w:val="Verzeichnis2"/>
            <w:tabs>
              <w:tab w:val="left" w:pos="880"/>
              <w:tab w:val="right" w:leader="dot" w:pos="9062"/>
            </w:tabs>
            <w:rPr>
              <w:rFonts w:asciiTheme="minorHAnsi" w:eastAsiaTheme="minorEastAsia" w:hAnsiTheme="minorHAnsi" w:cstheme="minorBidi"/>
              <w:noProof/>
              <w:lang w:val="de-AT" w:eastAsia="de-AT"/>
            </w:rPr>
          </w:pPr>
          <w:hyperlink w:anchor="_Toc503793016" w:history="1">
            <w:r w:rsidR="00DA4D19" w:rsidRPr="00543B04">
              <w:rPr>
                <w:rStyle w:val="Hyperlink"/>
                <w:noProof/>
              </w:rPr>
              <w:t>4.2</w:t>
            </w:r>
            <w:r w:rsidR="00DA4D19">
              <w:rPr>
                <w:rFonts w:asciiTheme="minorHAnsi" w:eastAsiaTheme="minorEastAsia" w:hAnsiTheme="minorHAnsi" w:cstheme="minorBidi"/>
                <w:noProof/>
                <w:lang w:val="de-AT" w:eastAsia="de-AT"/>
              </w:rPr>
              <w:tab/>
            </w:r>
            <w:r w:rsidR="00DA4D19" w:rsidRPr="00543B04">
              <w:rPr>
                <w:rStyle w:val="Hyperlink"/>
                <w:noProof/>
              </w:rPr>
              <w:t>Aktion: QS-Eintrag bearbeiten</w:t>
            </w:r>
            <w:r w:rsidR="00DA4D19">
              <w:rPr>
                <w:noProof/>
                <w:webHidden/>
              </w:rPr>
              <w:tab/>
            </w:r>
            <w:r w:rsidR="00DA4D19">
              <w:rPr>
                <w:noProof/>
                <w:webHidden/>
              </w:rPr>
              <w:fldChar w:fldCharType="begin"/>
            </w:r>
            <w:r w:rsidR="00DA4D19">
              <w:rPr>
                <w:noProof/>
                <w:webHidden/>
              </w:rPr>
              <w:instrText xml:space="preserve"> PAGEREF _Toc503793016 \h </w:instrText>
            </w:r>
            <w:r w:rsidR="00DA4D19">
              <w:rPr>
                <w:noProof/>
                <w:webHidden/>
              </w:rPr>
            </w:r>
            <w:r w:rsidR="00DA4D19">
              <w:rPr>
                <w:noProof/>
                <w:webHidden/>
              </w:rPr>
              <w:fldChar w:fldCharType="separate"/>
            </w:r>
            <w:r w:rsidR="005821D0">
              <w:rPr>
                <w:noProof/>
                <w:webHidden/>
              </w:rPr>
              <w:t>9</w:t>
            </w:r>
            <w:r w:rsidR="00DA4D19">
              <w:rPr>
                <w:noProof/>
                <w:webHidden/>
              </w:rPr>
              <w:fldChar w:fldCharType="end"/>
            </w:r>
          </w:hyperlink>
        </w:p>
        <w:p w14:paraId="2530D357" w14:textId="77777777" w:rsidR="00DA4D19" w:rsidRDefault="00E35E61">
          <w:pPr>
            <w:pStyle w:val="Verzeichnis2"/>
            <w:tabs>
              <w:tab w:val="left" w:pos="880"/>
              <w:tab w:val="right" w:leader="dot" w:pos="9062"/>
            </w:tabs>
            <w:rPr>
              <w:rFonts w:asciiTheme="minorHAnsi" w:eastAsiaTheme="minorEastAsia" w:hAnsiTheme="minorHAnsi" w:cstheme="minorBidi"/>
              <w:noProof/>
              <w:lang w:val="de-AT" w:eastAsia="de-AT"/>
            </w:rPr>
          </w:pPr>
          <w:hyperlink w:anchor="_Toc503793017" w:history="1">
            <w:r w:rsidR="00DA4D19" w:rsidRPr="00543B04">
              <w:rPr>
                <w:rStyle w:val="Hyperlink"/>
                <w:noProof/>
              </w:rPr>
              <w:t>4.3</w:t>
            </w:r>
            <w:r w:rsidR="00DA4D19">
              <w:rPr>
                <w:rFonts w:asciiTheme="minorHAnsi" w:eastAsiaTheme="minorEastAsia" w:hAnsiTheme="minorHAnsi" w:cstheme="minorBidi"/>
                <w:noProof/>
                <w:lang w:val="de-AT" w:eastAsia="de-AT"/>
              </w:rPr>
              <w:tab/>
            </w:r>
            <w:r w:rsidR="00DA4D19" w:rsidRPr="00543B04">
              <w:rPr>
                <w:rStyle w:val="Hyperlink"/>
                <w:noProof/>
              </w:rPr>
              <w:t>Aktion: QS-Eintrag stornieren</w:t>
            </w:r>
            <w:r w:rsidR="00DA4D19">
              <w:rPr>
                <w:noProof/>
                <w:webHidden/>
              </w:rPr>
              <w:tab/>
            </w:r>
            <w:r w:rsidR="00DA4D19">
              <w:rPr>
                <w:noProof/>
                <w:webHidden/>
              </w:rPr>
              <w:fldChar w:fldCharType="begin"/>
            </w:r>
            <w:r w:rsidR="00DA4D19">
              <w:rPr>
                <w:noProof/>
                <w:webHidden/>
              </w:rPr>
              <w:instrText xml:space="preserve"> PAGEREF _Toc503793017 \h </w:instrText>
            </w:r>
            <w:r w:rsidR="00DA4D19">
              <w:rPr>
                <w:noProof/>
                <w:webHidden/>
              </w:rPr>
            </w:r>
            <w:r w:rsidR="00DA4D19">
              <w:rPr>
                <w:noProof/>
                <w:webHidden/>
              </w:rPr>
              <w:fldChar w:fldCharType="separate"/>
            </w:r>
            <w:r w:rsidR="005821D0">
              <w:rPr>
                <w:noProof/>
                <w:webHidden/>
              </w:rPr>
              <w:t>11</w:t>
            </w:r>
            <w:r w:rsidR="00DA4D19">
              <w:rPr>
                <w:noProof/>
                <w:webHidden/>
              </w:rPr>
              <w:fldChar w:fldCharType="end"/>
            </w:r>
          </w:hyperlink>
        </w:p>
        <w:p w14:paraId="5D286CC5" w14:textId="77777777" w:rsidR="00DA4D19" w:rsidRDefault="00E35E61">
          <w:pPr>
            <w:pStyle w:val="Verzeichnis1"/>
            <w:tabs>
              <w:tab w:val="left" w:pos="440"/>
              <w:tab w:val="right" w:leader="dot" w:pos="9062"/>
            </w:tabs>
            <w:rPr>
              <w:rFonts w:asciiTheme="minorHAnsi" w:eastAsiaTheme="minorEastAsia" w:hAnsiTheme="minorHAnsi" w:cstheme="minorBidi"/>
              <w:noProof/>
              <w:lang w:val="de-AT" w:eastAsia="de-AT"/>
            </w:rPr>
          </w:pPr>
          <w:hyperlink w:anchor="_Toc503793018" w:history="1">
            <w:r w:rsidR="00DA4D19" w:rsidRPr="00543B04">
              <w:rPr>
                <w:rStyle w:val="Hyperlink"/>
                <w:noProof/>
              </w:rPr>
              <w:t>5</w:t>
            </w:r>
            <w:r w:rsidR="00DA4D19">
              <w:rPr>
                <w:rFonts w:asciiTheme="minorHAnsi" w:eastAsiaTheme="minorEastAsia" w:hAnsiTheme="minorHAnsi" w:cstheme="minorBidi"/>
                <w:noProof/>
                <w:lang w:val="de-AT" w:eastAsia="de-AT"/>
              </w:rPr>
              <w:tab/>
            </w:r>
            <w:r w:rsidR="00DA4D19" w:rsidRPr="00543B04">
              <w:rPr>
                <w:rStyle w:val="Hyperlink"/>
                <w:noProof/>
              </w:rPr>
              <w:t>Benachrichtigungen</w:t>
            </w:r>
            <w:r w:rsidR="00DA4D19">
              <w:rPr>
                <w:noProof/>
                <w:webHidden/>
              </w:rPr>
              <w:tab/>
            </w:r>
            <w:r w:rsidR="00DA4D19">
              <w:rPr>
                <w:noProof/>
                <w:webHidden/>
              </w:rPr>
              <w:fldChar w:fldCharType="begin"/>
            </w:r>
            <w:r w:rsidR="00DA4D19">
              <w:rPr>
                <w:noProof/>
                <w:webHidden/>
              </w:rPr>
              <w:instrText xml:space="preserve"> PAGEREF _Toc503793018 \h </w:instrText>
            </w:r>
            <w:r w:rsidR="00DA4D19">
              <w:rPr>
                <w:noProof/>
                <w:webHidden/>
              </w:rPr>
            </w:r>
            <w:r w:rsidR="00DA4D19">
              <w:rPr>
                <w:noProof/>
                <w:webHidden/>
              </w:rPr>
              <w:fldChar w:fldCharType="separate"/>
            </w:r>
            <w:r w:rsidR="005821D0">
              <w:rPr>
                <w:noProof/>
                <w:webHidden/>
              </w:rPr>
              <w:t>12</w:t>
            </w:r>
            <w:r w:rsidR="00DA4D19">
              <w:rPr>
                <w:noProof/>
                <w:webHidden/>
              </w:rPr>
              <w:fldChar w:fldCharType="end"/>
            </w:r>
          </w:hyperlink>
        </w:p>
        <w:p w14:paraId="72E1BC4C" w14:textId="77777777" w:rsidR="00DA4D19" w:rsidRDefault="00E35E61">
          <w:pPr>
            <w:pStyle w:val="Verzeichnis1"/>
            <w:tabs>
              <w:tab w:val="left" w:pos="440"/>
              <w:tab w:val="right" w:leader="dot" w:pos="9062"/>
            </w:tabs>
            <w:rPr>
              <w:rFonts w:asciiTheme="minorHAnsi" w:eastAsiaTheme="minorEastAsia" w:hAnsiTheme="minorHAnsi" w:cstheme="minorBidi"/>
              <w:noProof/>
              <w:lang w:val="de-AT" w:eastAsia="de-AT"/>
            </w:rPr>
          </w:pPr>
          <w:hyperlink w:anchor="_Toc503793019" w:history="1">
            <w:r w:rsidR="00DA4D19" w:rsidRPr="00543B04">
              <w:rPr>
                <w:rStyle w:val="Hyperlink"/>
                <w:noProof/>
              </w:rPr>
              <w:t>6</w:t>
            </w:r>
            <w:r w:rsidR="00DA4D19">
              <w:rPr>
                <w:rFonts w:asciiTheme="minorHAnsi" w:eastAsiaTheme="minorEastAsia" w:hAnsiTheme="minorHAnsi" w:cstheme="minorBidi"/>
                <w:noProof/>
                <w:lang w:val="de-AT" w:eastAsia="de-AT"/>
              </w:rPr>
              <w:tab/>
            </w:r>
            <w:r w:rsidR="00DA4D19" w:rsidRPr="00543B04">
              <w:rPr>
                <w:rStyle w:val="Hyperlink"/>
                <w:noProof/>
              </w:rPr>
              <w:t>Auswertungen</w:t>
            </w:r>
            <w:r w:rsidR="00DA4D19">
              <w:rPr>
                <w:noProof/>
                <w:webHidden/>
              </w:rPr>
              <w:tab/>
            </w:r>
            <w:r w:rsidR="00DA4D19">
              <w:rPr>
                <w:noProof/>
                <w:webHidden/>
              </w:rPr>
              <w:fldChar w:fldCharType="begin"/>
            </w:r>
            <w:r w:rsidR="00DA4D19">
              <w:rPr>
                <w:noProof/>
                <w:webHidden/>
              </w:rPr>
              <w:instrText xml:space="preserve"> PAGEREF _Toc503793019 \h </w:instrText>
            </w:r>
            <w:r w:rsidR="00DA4D19">
              <w:rPr>
                <w:noProof/>
                <w:webHidden/>
              </w:rPr>
            </w:r>
            <w:r w:rsidR="00DA4D19">
              <w:rPr>
                <w:noProof/>
                <w:webHidden/>
              </w:rPr>
              <w:fldChar w:fldCharType="separate"/>
            </w:r>
            <w:r w:rsidR="005821D0">
              <w:rPr>
                <w:noProof/>
                <w:webHidden/>
              </w:rPr>
              <w:t>13</w:t>
            </w:r>
            <w:r w:rsidR="00DA4D19">
              <w:rPr>
                <w:noProof/>
                <w:webHidden/>
              </w:rPr>
              <w:fldChar w:fldCharType="end"/>
            </w:r>
          </w:hyperlink>
        </w:p>
        <w:p w14:paraId="59019DAE" w14:textId="77777777" w:rsidR="00DA4D19" w:rsidRDefault="00E35E61">
          <w:pPr>
            <w:pStyle w:val="Verzeichnis1"/>
            <w:tabs>
              <w:tab w:val="left" w:pos="440"/>
              <w:tab w:val="right" w:leader="dot" w:pos="9062"/>
            </w:tabs>
            <w:rPr>
              <w:rFonts w:asciiTheme="minorHAnsi" w:eastAsiaTheme="minorEastAsia" w:hAnsiTheme="minorHAnsi" w:cstheme="minorBidi"/>
              <w:noProof/>
              <w:lang w:val="de-AT" w:eastAsia="de-AT"/>
            </w:rPr>
          </w:pPr>
          <w:hyperlink w:anchor="_Toc503793020" w:history="1">
            <w:r w:rsidR="00DA4D19" w:rsidRPr="00543B04">
              <w:rPr>
                <w:rStyle w:val="Hyperlink"/>
                <w:noProof/>
              </w:rPr>
              <w:t>7</w:t>
            </w:r>
            <w:r w:rsidR="00DA4D19">
              <w:rPr>
                <w:rFonts w:asciiTheme="minorHAnsi" w:eastAsiaTheme="minorEastAsia" w:hAnsiTheme="minorHAnsi" w:cstheme="minorBidi"/>
                <w:noProof/>
                <w:lang w:val="de-AT" w:eastAsia="de-AT"/>
              </w:rPr>
              <w:tab/>
            </w:r>
            <w:r w:rsidR="00DA4D19" w:rsidRPr="00543B04">
              <w:rPr>
                <w:rStyle w:val="Hyperlink"/>
                <w:noProof/>
              </w:rPr>
              <w:t>Datenimport</w:t>
            </w:r>
            <w:r w:rsidR="00DA4D19">
              <w:rPr>
                <w:noProof/>
                <w:webHidden/>
              </w:rPr>
              <w:tab/>
            </w:r>
            <w:r w:rsidR="00DA4D19">
              <w:rPr>
                <w:noProof/>
                <w:webHidden/>
              </w:rPr>
              <w:fldChar w:fldCharType="begin"/>
            </w:r>
            <w:r w:rsidR="00DA4D19">
              <w:rPr>
                <w:noProof/>
                <w:webHidden/>
              </w:rPr>
              <w:instrText xml:space="preserve"> PAGEREF _Toc503793020 \h </w:instrText>
            </w:r>
            <w:r w:rsidR="00DA4D19">
              <w:rPr>
                <w:noProof/>
                <w:webHidden/>
              </w:rPr>
            </w:r>
            <w:r w:rsidR="00DA4D19">
              <w:rPr>
                <w:noProof/>
                <w:webHidden/>
              </w:rPr>
              <w:fldChar w:fldCharType="separate"/>
            </w:r>
            <w:r w:rsidR="005821D0">
              <w:rPr>
                <w:noProof/>
                <w:webHidden/>
              </w:rPr>
              <w:t>13</w:t>
            </w:r>
            <w:r w:rsidR="00DA4D19">
              <w:rPr>
                <w:noProof/>
                <w:webHidden/>
              </w:rPr>
              <w:fldChar w:fldCharType="end"/>
            </w:r>
          </w:hyperlink>
        </w:p>
        <w:p w14:paraId="790EBD1B" w14:textId="7499AB80" w:rsidR="00AE0A3D" w:rsidRPr="00AE0A3D" w:rsidRDefault="00AE0A3D" w:rsidP="00AE0A3D">
          <w:r>
            <w:rPr>
              <w:b/>
              <w:bCs/>
            </w:rPr>
            <w:fldChar w:fldCharType="end"/>
          </w:r>
        </w:p>
      </w:sdtContent>
    </w:sdt>
    <w:p w14:paraId="6A0ADDBC" w14:textId="273EB8CD" w:rsidR="00AE0A3D" w:rsidRDefault="00AE0A3D">
      <w:pPr>
        <w:spacing w:after="0" w:line="240" w:lineRule="auto"/>
        <w:rPr>
          <w:rFonts w:cs="Arial"/>
          <w:lang w:val="de-AT"/>
        </w:rPr>
      </w:pPr>
      <w:r>
        <w:rPr>
          <w:rFonts w:cs="Arial"/>
          <w:lang w:val="de-AT"/>
        </w:rPr>
        <w:br w:type="page"/>
      </w:r>
    </w:p>
    <w:p w14:paraId="7A1C97B7" w14:textId="29508FF2" w:rsidR="009A007B" w:rsidRDefault="003853F0" w:rsidP="00AE0A3D">
      <w:pPr>
        <w:pStyle w:val="berschrift1"/>
      </w:pPr>
      <w:bookmarkStart w:id="1" w:name="_Ref465683503"/>
      <w:bookmarkStart w:id="2" w:name="_Toc503793011"/>
      <w:r>
        <w:lastRenderedPageBreak/>
        <w:t>Anmeldung</w:t>
      </w:r>
      <w:bookmarkEnd w:id="1"/>
      <w:bookmarkEnd w:id="2"/>
    </w:p>
    <w:p w14:paraId="4AA83E0B" w14:textId="12FCD4BF" w:rsidR="009A007B" w:rsidRDefault="003853F0" w:rsidP="005F3A2B">
      <w:pPr>
        <w:jc w:val="both"/>
      </w:pPr>
      <w:r>
        <w:t>Di</w:t>
      </w:r>
      <w:r w:rsidR="00A922A4">
        <w:t>e Anmeldung in die KFO Qualitätssicherungsdatenbank erfolgt über den Login-</w:t>
      </w:r>
      <w:r w:rsidR="00AF103E">
        <w:t>Bildschirm</w:t>
      </w:r>
      <w:r w:rsidR="00A922A4">
        <w:t xml:space="preserve"> des </w:t>
      </w:r>
      <w:proofErr w:type="spellStart"/>
      <w:r w:rsidR="00A922A4">
        <w:t>ePortals</w:t>
      </w:r>
      <w:proofErr w:type="spellEnd"/>
      <w:r w:rsidR="00A922A4">
        <w:t xml:space="preserve"> der entsprechenden Umgebung.</w:t>
      </w:r>
      <w:r w:rsidR="00AF103E">
        <w:t xml:space="preserve"> Nach erfolgreicher Anmeldung wählen Sie aus der Ap</w:t>
      </w:r>
      <w:r w:rsidR="00C16265">
        <w:t xml:space="preserve">plikationsliste den Eintrag KFO </w:t>
      </w:r>
      <w:r w:rsidR="00AF103E">
        <w:t>QS-DB</w:t>
      </w:r>
      <w:r w:rsidR="00413AEC">
        <w:t xml:space="preserve"> um die Anwendung zu starten.</w:t>
      </w:r>
    </w:p>
    <w:p w14:paraId="51DDE757" w14:textId="581EC458" w:rsidR="00A922A4" w:rsidRDefault="00A922A4" w:rsidP="005F3A2B">
      <w:pPr>
        <w:jc w:val="both"/>
      </w:pPr>
      <w:r>
        <w:t xml:space="preserve">Mit Stand </w:t>
      </w:r>
      <w:r w:rsidR="009D4A54">
        <w:t>10.01.2018</w:t>
      </w:r>
      <w:r w:rsidR="00C16265">
        <w:t xml:space="preserve"> </w:t>
      </w:r>
      <w:r>
        <w:t>erreichen Sie die ePortal Umgebungen über folgende Links:</w:t>
      </w:r>
    </w:p>
    <w:p w14:paraId="23C9C684" w14:textId="7CE0AE4B" w:rsidR="00C16265" w:rsidRDefault="00C16265" w:rsidP="005F3A2B">
      <w:pPr>
        <w:jc w:val="both"/>
      </w:pPr>
      <w:r>
        <w:t xml:space="preserve">Entwicklung: </w:t>
      </w:r>
      <w:hyperlink r:id="rId14" w:history="1">
        <w:r w:rsidR="00C75DAA" w:rsidRPr="00484452">
          <w:rPr>
            <w:rStyle w:val="Hyperlink"/>
          </w:rPr>
          <w:t>http://entwintranet-portal.sozvers.at/applikationen/</w:t>
        </w:r>
      </w:hyperlink>
    </w:p>
    <w:p w14:paraId="2A8B50B9" w14:textId="4DDEA15C" w:rsidR="00A922A4" w:rsidRDefault="00A922A4" w:rsidP="005F3A2B">
      <w:pPr>
        <w:jc w:val="both"/>
      </w:pPr>
      <w:r>
        <w:t xml:space="preserve">Trägertest: </w:t>
      </w:r>
      <w:hyperlink r:id="rId15" w:history="1">
        <w:r w:rsidRPr="004E64B7">
          <w:rPr>
            <w:rStyle w:val="Hyperlink"/>
          </w:rPr>
          <w:t>https://testintranet-portal.sozvers.at/applikationen/</w:t>
        </w:r>
      </w:hyperlink>
    </w:p>
    <w:p w14:paraId="3C5B73F5" w14:textId="78671EE5" w:rsidR="00A922A4" w:rsidRDefault="00A922A4" w:rsidP="005F3A2B">
      <w:pPr>
        <w:jc w:val="both"/>
      </w:pPr>
      <w:r>
        <w:t xml:space="preserve">Produktion: </w:t>
      </w:r>
      <w:hyperlink r:id="rId16" w:history="1">
        <w:r w:rsidR="000A7496" w:rsidRPr="00484452">
          <w:rPr>
            <w:rStyle w:val="Hyperlink"/>
          </w:rPr>
          <w:t>https://intranet-portal.sozvers.at/applikationen/</w:t>
        </w:r>
      </w:hyperlink>
    </w:p>
    <w:p w14:paraId="464E0BE3" w14:textId="439FA329" w:rsidR="009A007B" w:rsidRDefault="00A922A4" w:rsidP="00AB0A96">
      <w:pPr>
        <w:pStyle w:val="berschrift1"/>
      </w:pPr>
      <w:bookmarkStart w:id="3" w:name="_Toc503793012"/>
      <w:r>
        <w:t>Menüstruktur</w:t>
      </w:r>
      <w:bookmarkEnd w:id="3"/>
    </w:p>
    <w:p w14:paraId="6EE18CBE" w14:textId="286278CE" w:rsidR="006809AA" w:rsidRPr="006809AA" w:rsidRDefault="00597EA3" w:rsidP="005F3A2B">
      <w:pPr>
        <w:jc w:val="both"/>
      </w:pPr>
      <w:r>
        <w:t>Die KFO QS DB bietet im linken Bildschirmbereich das Navigationsmenü. Darin finden Sie sämtliche Funktionalitäten die die Anwendung zur Verfügung stellt.</w:t>
      </w:r>
    </w:p>
    <w:p w14:paraId="336BC033" w14:textId="14469B4D" w:rsidR="00597EA3" w:rsidRDefault="001151D0" w:rsidP="00597EA3">
      <w:pPr>
        <w:pStyle w:val="Beschriftung"/>
        <w:keepNext/>
      </w:pPr>
      <w:r>
        <w:rPr>
          <w:noProof/>
          <w:lang w:val="de-AT" w:eastAsia="de-AT"/>
        </w:rPr>
        <w:drawing>
          <wp:inline distT="0" distB="0" distL="0" distR="0" wp14:anchorId="00DCFE10" wp14:editId="600360F1">
            <wp:extent cx="5760720" cy="377882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3778821"/>
                    </a:xfrm>
                    <a:prstGeom prst="rect">
                      <a:avLst/>
                    </a:prstGeom>
                  </pic:spPr>
                </pic:pic>
              </a:graphicData>
            </a:graphic>
          </wp:inline>
        </w:drawing>
      </w:r>
    </w:p>
    <w:p w14:paraId="6331308A" w14:textId="21494E69" w:rsidR="009A007B" w:rsidRDefault="00597EA3" w:rsidP="00597EA3">
      <w:pPr>
        <w:pStyle w:val="Beschriftung"/>
      </w:pPr>
      <w:r>
        <w:t xml:space="preserve">Abbildung </w:t>
      </w:r>
      <w:r>
        <w:fldChar w:fldCharType="begin"/>
      </w:r>
      <w:r>
        <w:instrText xml:space="preserve"> SEQ Abbildung \* ARABIC </w:instrText>
      </w:r>
      <w:r>
        <w:fldChar w:fldCharType="separate"/>
      </w:r>
      <w:r w:rsidR="005821D0">
        <w:rPr>
          <w:noProof/>
        </w:rPr>
        <w:t>1</w:t>
      </w:r>
      <w:r>
        <w:fldChar w:fldCharType="end"/>
      </w:r>
      <w:r>
        <w:t>: Navigationsmenü</w:t>
      </w:r>
    </w:p>
    <w:p w14:paraId="6CEE0CE6" w14:textId="5EB9A5F9" w:rsidR="007569A6" w:rsidRDefault="001F38B3" w:rsidP="001F38B3">
      <w:pPr>
        <w:pStyle w:val="berschrift1"/>
      </w:pPr>
      <w:bookmarkStart w:id="4" w:name="_Toc503793013"/>
      <w:r>
        <w:t>QS-Eintrag suchen</w:t>
      </w:r>
      <w:bookmarkEnd w:id="4"/>
    </w:p>
    <w:p w14:paraId="13213081" w14:textId="17A03C11" w:rsidR="001F38B3" w:rsidRDefault="001F38B3" w:rsidP="005F3A2B">
      <w:pPr>
        <w:jc w:val="both"/>
      </w:pPr>
      <w:r>
        <w:t>Um einen bestehenden QS-Eintrag zu suchen</w:t>
      </w:r>
      <w:r w:rsidR="005F3A2B">
        <w:t>,</w:t>
      </w:r>
      <w:r>
        <w:t xml:space="preserve"> wählen Sie den Menüpunkt „Suche“ aus. Sie bekommen nun die Suchmaske angezeigt</w:t>
      </w:r>
      <w:r w:rsidR="005F3A2B">
        <w:t>,</w:t>
      </w:r>
      <w:r>
        <w:t xml:space="preserve"> welche Ihnen zwei Suchfelder anbietet</w:t>
      </w:r>
      <w:r w:rsidR="005F3A2B">
        <w:t>,</w:t>
      </w:r>
      <w:r w:rsidR="0095302E">
        <w:t xml:space="preserve"> wie in </w:t>
      </w:r>
      <w:r w:rsidR="0095302E">
        <w:fldChar w:fldCharType="begin"/>
      </w:r>
      <w:r w:rsidR="0095302E">
        <w:instrText xml:space="preserve"> REF _Ref465670103 \h </w:instrText>
      </w:r>
      <w:r w:rsidR="0095302E">
        <w:fldChar w:fldCharType="separate"/>
      </w:r>
      <w:r w:rsidR="005821D0">
        <w:t xml:space="preserve">Abbildung </w:t>
      </w:r>
      <w:r w:rsidR="005821D0">
        <w:rPr>
          <w:noProof/>
        </w:rPr>
        <w:t>2</w:t>
      </w:r>
      <w:r w:rsidR="0095302E">
        <w:fldChar w:fldCharType="end"/>
      </w:r>
      <w:r w:rsidR="0095302E">
        <w:t xml:space="preserve"> dargestellt ist</w:t>
      </w:r>
      <w:r>
        <w:t>:</w:t>
      </w:r>
    </w:p>
    <w:p w14:paraId="07E46262" w14:textId="2E0E43BB" w:rsidR="001F38B3" w:rsidRPr="005F3A2B" w:rsidRDefault="001F38B3" w:rsidP="001F38B3">
      <w:pPr>
        <w:pStyle w:val="Listenabsatz"/>
        <w:numPr>
          <w:ilvl w:val="0"/>
          <w:numId w:val="49"/>
        </w:numPr>
        <w:rPr>
          <w:rFonts w:ascii="Arial" w:hAnsi="Arial" w:cs="Arial"/>
        </w:rPr>
      </w:pPr>
      <w:r w:rsidRPr="005F3A2B">
        <w:rPr>
          <w:rFonts w:ascii="Arial" w:hAnsi="Arial" w:cs="Arial"/>
        </w:rPr>
        <w:t>VSNR/</w:t>
      </w:r>
      <w:proofErr w:type="spellStart"/>
      <w:r w:rsidRPr="005F3A2B">
        <w:rPr>
          <w:rFonts w:ascii="Arial" w:hAnsi="Arial" w:cs="Arial"/>
        </w:rPr>
        <w:t>Betreutennr</w:t>
      </w:r>
      <w:proofErr w:type="spellEnd"/>
      <w:r w:rsidRPr="005F3A2B">
        <w:rPr>
          <w:rFonts w:ascii="Arial" w:hAnsi="Arial" w:cs="Arial"/>
        </w:rPr>
        <w:t>.</w:t>
      </w:r>
    </w:p>
    <w:p w14:paraId="7726FEEA" w14:textId="35433892" w:rsidR="001F38B3" w:rsidRPr="005F3A2B" w:rsidRDefault="001F38B3" w:rsidP="001F38B3">
      <w:pPr>
        <w:pStyle w:val="Listenabsatz"/>
        <w:numPr>
          <w:ilvl w:val="0"/>
          <w:numId w:val="49"/>
        </w:numPr>
        <w:rPr>
          <w:rFonts w:ascii="Arial" w:hAnsi="Arial" w:cs="Arial"/>
        </w:rPr>
      </w:pPr>
      <w:r w:rsidRPr="005F3A2B">
        <w:rPr>
          <w:rFonts w:ascii="Arial" w:hAnsi="Arial" w:cs="Arial"/>
        </w:rPr>
        <w:t>VPNR</w:t>
      </w:r>
    </w:p>
    <w:p w14:paraId="035B6496" w14:textId="77777777" w:rsidR="0095302E" w:rsidRPr="005F3A2B" w:rsidRDefault="0095302E" w:rsidP="001F38B3">
      <w:pPr>
        <w:rPr>
          <w:rFonts w:cs="Arial"/>
        </w:rPr>
      </w:pPr>
    </w:p>
    <w:p w14:paraId="0D48433B" w14:textId="204D8923" w:rsidR="001F38B3" w:rsidRDefault="001F38B3" w:rsidP="005F3A2B">
      <w:pPr>
        <w:jc w:val="both"/>
      </w:pPr>
      <w:r>
        <w:t>Die Eingabe eines der beiden Felder ist verpflichtend, es können jedoch auch beide Felder eingegeben werden um die Suche zu verfeinern.</w:t>
      </w:r>
    </w:p>
    <w:p w14:paraId="7AE78E5D" w14:textId="77777777" w:rsidR="001F38B3" w:rsidRDefault="001F38B3" w:rsidP="001F38B3"/>
    <w:p w14:paraId="40572306" w14:textId="77777777" w:rsidR="001F38B3" w:rsidRDefault="001F38B3" w:rsidP="001F38B3">
      <w:pPr>
        <w:keepNext/>
      </w:pPr>
      <w:r>
        <w:rPr>
          <w:noProof/>
          <w:lang w:val="de-AT" w:eastAsia="de-AT"/>
        </w:rPr>
        <w:drawing>
          <wp:inline distT="0" distB="0" distL="0" distR="0" wp14:anchorId="20EA22B6" wp14:editId="52675A6C">
            <wp:extent cx="5026095" cy="3803015"/>
            <wp:effectExtent l="0" t="0" r="317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26095" cy="3803015"/>
                    </a:xfrm>
                    <a:prstGeom prst="rect">
                      <a:avLst/>
                    </a:prstGeom>
                  </pic:spPr>
                </pic:pic>
              </a:graphicData>
            </a:graphic>
          </wp:inline>
        </w:drawing>
      </w:r>
    </w:p>
    <w:p w14:paraId="05031803" w14:textId="39C8052C" w:rsidR="001F38B3" w:rsidRDefault="001F38B3" w:rsidP="001F38B3">
      <w:pPr>
        <w:pStyle w:val="Beschriftung"/>
      </w:pPr>
      <w:bookmarkStart w:id="5" w:name="_Ref465670103"/>
      <w:r>
        <w:t xml:space="preserve">Abbildung </w:t>
      </w:r>
      <w:r>
        <w:fldChar w:fldCharType="begin"/>
      </w:r>
      <w:r>
        <w:instrText xml:space="preserve"> SEQ Abbildung \* ARABIC </w:instrText>
      </w:r>
      <w:r>
        <w:fldChar w:fldCharType="separate"/>
      </w:r>
      <w:r w:rsidR="005821D0">
        <w:rPr>
          <w:noProof/>
        </w:rPr>
        <w:t>2</w:t>
      </w:r>
      <w:r>
        <w:fldChar w:fldCharType="end"/>
      </w:r>
      <w:bookmarkEnd w:id="5"/>
      <w:r>
        <w:t>: Suchbildschirm</w:t>
      </w:r>
    </w:p>
    <w:p w14:paraId="12DF7F45" w14:textId="0918A815" w:rsidR="0095302E" w:rsidRDefault="0095302E" w:rsidP="005F3A2B">
      <w:pPr>
        <w:jc w:val="both"/>
      </w:pPr>
      <w:r>
        <w:t>Nach Eingabe der Suchfelder und Klick auf die Schaltfläche „Suchen“ bzw. Betätigung der Taste „Enter“ erhalten Sie</w:t>
      </w:r>
      <w:r w:rsidR="00CE4A31">
        <w:t xml:space="preserve">, wie in </w:t>
      </w:r>
      <w:r w:rsidR="00CE4A31">
        <w:fldChar w:fldCharType="begin"/>
      </w:r>
      <w:r w:rsidR="00CE4A31">
        <w:instrText xml:space="preserve"> REF _Ref465670230 \h </w:instrText>
      </w:r>
      <w:r w:rsidR="00CE4A31">
        <w:fldChar w:fldCharType="separate"/>
      </w:r>
      <w:r w:rsidR="005821D0">
        <w:t xml:space="preserve">Abbildung </w:t>
      </w:r>
      <w:r w:rsidR="005821D0">
        <w:rPr>
          <w:noProof/>
        </w:rPr>
        <w:t>3</w:t>
      </w:r>
      <w:r w:rsidR="00CE4A31">
        <w:fldChar w:fldCharType="end"/>
      </w:r>
      <w:r w:rsidR="00CE4A31">
        <w:t xml:space="preserve"> gezeigt,</w:t>
      </w:r>
      <w:r>
        <w:t xml:space="preserve"> die Suchergebnisse direkt unter den Eingabefeldern in einer Tabelle dargestellt.</w:t>
      </w:r>
    </w:p>
    <w:p w14:paraId="37419B3D" w14:textId="1F9B3249" w:rsidR="0095302E" w:rsidRDefault="00E70AE8" w:rsidP="0095302E">
      <w:pPr>
        <w:keepNext/>
      </w:pPr>
      <w:r>
        <w:rPr>
          <w:noProof/>
          <w:lang w:val="de-AT" w:eastAsia="de-AT"/>
        </w:rPr>
        <w:lastRenderedPageBreak/>
        <w:drawing>
          <wp:inline distT="0" distB="0" distL="0" distR="0" wp14:anchorId="1FE4D185" wp14:editId="2FB16EC5">
            <wp:extent cx="5760720" cy="3710660"/>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710660"/>
                    </a:xfrm>
                    <a:prstGeom prst="rect">
                      <a:avLst/>
                    </a:prstGeom>
                  </pic:spPr>
                </pic:pic>
              </a:graphicData>
            </a:graphic>
          </wp:inline>
        </w:drawing>
      </w:r>
    </w:p>
    <w:p w14:paraId="73F9E67C" w14:textId="32EE7A72" w:rsidR="0095302E" w:rsidRDefault="0095302E" w:rsidP="0095302E">
      <w:pPr>
        <w:pStyle w:val="Beschriftung"/>
      </w:pPr>
      <w:bookmarkStart w:id="6" w:name="_Ref465670230"/>
      <w:r>
        <w:t xml:space="preserve">Abbildung </w:t>
      </w:r>
      <w:r>
        <w:fldChar w:fldCharType="begin"/>
      </w:r>
      <w:r>
        <w:instrText xml:space="preserve"> SEQ Abbildung \* ARABIC </w:instrText>
      </w:r>
      <w:r>
        <w:fldChar w:fldCharType="separate"/>
      </w:r>
      <w:r w:rsidR="005821D0">
        <w:rPr>
          <w:noProof/>
        </w:rPr>
        <w:t>3</w:t>
      </w:r>
      <w:r>
        <w:fldChar w:fldCharType="end"/>
      </w:r>
      <w:bookmarkEnd w:id="6"/>
      <w:r>
        <w:t>: Suchergebnisse</w:t>
      </w:r>
    </w:p>
    <w:p w14:paraId="1DE02FE3" w14:textId="058C83A3" w:rsidR="0095302E" w:rsidRDefault="004B35CA" w:rsidP="005F3A2B">
      <w:pPr>
        <w:jc w:val="both"/>
      </w:pPr>
      <w:r>
        <w:t>Das Suchergebnis stellt das Erstelldatum, die VSNR/</w:t>
      </w:r>
      <w:proofErr w:type="spellStart"/>
      <w:r>
        <w:t>Betreutennr</w:t>
      </w:r>
      <w:proofErr w:type="spellEnd"/>
      <w:r>
        <w:t>., die VPNR, die Leistungsart (IF, IB, HB) und den Stornogrund dar. Zusätzlich stehen Ihnen, je nach Rolle Ihres Trägers für diesen Eintrag, drei unterschiedliche Aktionen zur Auswahl.</w:t>
      </w:r>
    </w:p>
    <w:tbl>
      <w:tblPr>
        <w:tblStyle w:val="Tabellenraster"/>
        <w:tblW w:w="0" w:type="auto"/>
        <w:tblLook w:val="04A0" w:firstRow="1" w:lastRow="0" w:firstColumn="1" w:lastColumn="0" w:noHBand="0" w:noVBand="1"/>
      </w:tblPr>
      <w:tblGrid>
        <w:gridCol w:w="846"/>
        <w:gridCol w:w="2410"/>
        <w:gridCol w:w="5806"/>
      </w:tblGrid>
      <w:tr w:rsidR="004B35CA" w14:paraId="5893DC93" w14:textId="77777777" w:rsidTr="004B35CA">
        <w:trPr>
          <w:trHeight w:val="436"/>
        </w:trPr>
        <w:tc>
          <w:tcPr>
            <w:tcW w:w="846" w:type="dxa"/>
          </w:tcPr>
          <w:p w14:paraId="6A8D71FB" w14:textId="60EEB861" w:rsidR="004B35CA" w:rsidRDefault="004B35CA" w:rsidP="0095302E">
            <w:r>
              <w:rPr>
                <w:noProof/>
                <w:lang w:val="de-AT" w:eastAsia="de-AT"/>
              </w:rPr>
              <w:drawing>
                <wp:inline distT="0" distB="0" distL="0" distR="0" wp14:anchorId="41245A66" wp14:editId="1FC6DCE1">
                  <wp:extent cx="228600" cy="2190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000" t="28571" r="20000" b="16667"/>
                          <a:stretch/>
                        </pic:blipFill>
                        <pic:spPr bwMode="auto">
                          <a:xfrm>
                            <a:off x="0" y="0"/>
                            <a:ext cx="228600" cy="219075"/>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F5A8CF0" w14:textId="4749D387" w:rsidR="004B35CA" w:rsidRDefault="004B35CA" w:rsidP="0095302E">
            <w:r>
              <w:t>QS-Eintrag ansehen</w:t>
            </w:r>
          </w:p>
        </w:tc>
        <w:tc>
          <w:tcPr>
            <w:tcW w:w="5806" w:type="dxa"/>
          </w:tcPr>
          <w:p w14:paraId="5FDDBC76" w14:textId="7D30CFA5" w:rsidR="004B35CA" w:rsidRDefault="004B35CA" w:rsidP="005F3A2B">
            <w:pPr>
              <w:jc w:val="both"/>
            </w:pPr>
            <w:r>
              <w:t>Die Aktion „QS-Eintrag ansehen“ steht Ihnen zur Verfügung sobald Ihr Träger in irgendeinem QS-Eintrag mit dieser VSNR eine der Rollen QS-Träger, Abrechnungszuständiger Träger oder Leistung</w:t>
            </w:r>
            <w:r w:rsidR="005F3A2B">
              <w:t>s</w:t>
            </w:r>
            <w:r>
              <w:t>zuständiger Träger einnimmt.</w:t>
            </w:r>
          </w:p>
        </w:tc>
      </w:tr>
      <w:tr w:rsidR="004B35CA" w14:paraId="0700757E" w14:textId="77777777" w:rsidTr="004B35CA">
        <w:trPr>
          <w:trHeight w:val="436"/>
        </w:trPr>
        <w:tc>
          <w:tcPr>
            <w:tcW w:w="846" w:type="dxa"/>
          </w:tcPr>
          <w:p w14:paraId="442A8451" w14:textId="11DF1A05" w:rsidR="004B35CA" w:rsidRPr="004B35CA" w:rsidRDefault="004B35CA" w:rsidP="0095302E">
            <w:pPr>
              <w:rPr>
                <w:noProof/>
                <w:lang w:eastAsia="de-AT"/>
              </w:rPr>
            </w:pPr>
            <w:r>
              <w:rPr>
                <w:noProof/>
                <w:lang w:val="de-AT" w:eastAsia="de-AT"/>
              </w:rPr>
              <w:drawing>
                <wp:inline distT="0" distB="0" distL="0" distR="0" wp14:anchorId="36F5DAF4" wp14:editId="10DD91C5">
                  <wp:extent cx="276225" cy="2476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247650"/>
                          </a:xfrm>
                          <a:prstGeom prst="rect">
                            <a:avLst/>
                          </a:prstGeom>
                        </pic:spPr>
                      </pic:pic>
                    </a:graphicData>
                  </a:graphic>
                </wp:inline>
              </w:drawing>
            </w:r>
          </w:p>
        </w:tc>
        <w:tc>
          <w:tcPr>
            <w:tcW w:w="2410" w:type="dxa"/>
          </w:tcPr>
          <w:p w14:paraId="2E22FC48" w14:textId="1F2DDEDA" w:rsidR="004B35CA" w:rsidRDefault="004B35CA" w:rsidP="0095302E">
            <w:r>
              <w:t>QS-Eintrag bearbeiten</w:t>
            </w:r>
          </w:p>
        </w:tc>
        <w:tc>
          <w:tcPr>
            <w:tcW w:w="5806" w:type="dxa"/>
          </w:tcPr>
          <w:p w14:paraId="0F35335F" w14:textId="0F560C14" w:rsidR="004B35CA" w:rsidRDefault="004B35CA" w:rsidP="005F3A2B">
            <w:pPr>
              <w:jc w:val="both"/>
            </w:pPr>
            <w:r>
              <w:t xml:space="preserve">Die Aktion „QS-Eintrag bearbeiten“ steht Ihnen zur Verfügung falls sie für den konkreten Eintrag als QS-Träger eingetragen sind. Das bedeutet ein Sachbearbeiter Ihres Trägers hat diesen Eintrag manuell erfasst oder über den File-Upload importiert. </w:t>
            </w:r>
            <w:proofErr w:type="spellStart"/>
            <w:r>
              <w:t>Weiters</w:t>
            </w:r>
            <w:proofErr w:type="spellEnd"/>
            <w:r>
              <w:t xml:space="preserve"> darf der QS-Eintrag noch nicht beendet oder storniert sein.</w:t>
            </w:r>
          </w:p>
        </w:tc>
      </w:tr>
      <w:tr w:rsidR="004B35CA" w14:paraId="010F89A9" w14:textId="77777777" w:rsidTr="004B35CA">
        <w:trPr>
          <w:trHeight w:val="436"/>
        </w:trPr>
        <w:tc>
          <w:tcPr>
            <w:tcW w:w="846" w:type="dxa"/>
          </w:tcPr>
          <w:p w14:paraId="200086A4" w14:textId="266C3461" w:rsidR="004B35CA" w:rsidRPr="004B35CA" w:rsidRDefault="004B35CA" w:rsidP="0095302E">
            <w:pPr>
              <w:rPr>
                <w:noProof/>
                <w:lang w:eastAsia="de-AT"/>
              </w:rPr>
            </w:pPr>
            <w:r>
              <w:rPr>
                <w:noProof/>
                <w:lang w:val="de-AT" w:eastAsia="de-AT"/>
              </w:rPr>
              <w:drawing>
                <wp:inline distT="0" distB="0" distL="0" distR="0" wp14:anchorId="2022455B" wp14:editId="5DCB7EE9">
                  <wp:extent cx="228600" cy="2381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 cy="238125"/>
                          </a:xfrm>
                          <a:prstGeom prst="rect">
                            <a:avLst/>
                          </a:prstGeom>
                        </pic:spPr>
                      </pic:pic>
                    </a:graphicData>
                  </a:graphic>
                </wp:inline>
              </w:drawing>
            </w:r>
          </w:p>
        </w:tc>
        <w:tc>
          <w:tcPr>
            <w:tcW w:w="2410" w:type="dxa"/>
          </w:tcPr>
          <w:p w14:paraId="4F3A0397" w14:textId="7772F5A5" w:rsidR="004B35CA" w:rsidRDefault="00F52BB2" w:rsidP="0095302E">
            <w:r>
              <w:t>QS-Eintrag stornieren</w:t>
            </w:r>
          </w:p>
        </w:tc>
        <w:tc>
          <w:tcPr>
            <w:tcW w:w="5806" w:type="dxa"/>
          </w:tcPr>
          <w:p w14:paraId="7FA892AA" w14:textId="549AFB4E" w:rsidR="004B35CA" w:rsidRDefault="002D7CB2" w:rsidP="005F3A2B">
            <w:pPr>
              <w:jc w:val="both"/>
            </w:pPr>
            <w:r>
              <w:t>Die Aktion „QS-Eintrag stornieren“ steht Ihnen immer zur Verfügung</w:t>
            </w:r>
            <w:r w:rsidR="005F3A2B">
              <w:t>,</w:t>
            </w:r>
            <w:r>
              <w:t xml:space="preserve"> so lange ein QS-Eintrag nicht schon storniert ist.</w:t>
            </w:r>
          </w:p>
        </w:tc>
      </w:tr>
    </w:tbl>
    <w:p w14:paraId="7AA2C686" w14:textId="77777777" w:rsidR="004B35CA" w:rsidRDefault="004B35CA" w:rsidP="0095302E"/>
    <w:p w14:paraId="1D00E716" w14:textId="76A70368" w:rsidR="00BF3CCF" w:rsidRDefault="00BF3CCF" w:rsidP="005F3A2B">
      <w:pPr>
        <w:jc w:val="both"/>
      </w:pPr>
      <w:r>
        <w:t>Die detaillierte Beschreibung dieser Aktionen finden Sie in Kapitel</w:t>
      </w:r>
      <w:r w:rsidR="00A10B9C">
        <w:t xml:space="preserve"> </w:t>
      </w:r>
      <w:r w:rsidR="00A10B9C">
        <w:fldChar w:fldCharType="begin"/>
      </w:r>
      <w:r w:rsidR="00A10B9C">
        <w:instrText xml:space="preserve"> REF _Ref465680851 \r \h </w:instrText>
      </w:r>
      <w:r w:rsidR="00A10B9C">
        <w:fldChar w:fldCharType="separate"/>
      </w:r>
      <w:r w:rsidR="005821D0">
        <w:t>4</w:t>
      </w:r>
      <w:r w:rsidR="00A10B9C">
        <w:fldChar w:fldCharType="end"/>
      </w:r>
      <w:r>
        <w:t>.</w:t>
      </w:r>
    </w:p>
    <w:p w14:paraId="66805FA2" w14:textId="65E1A842" w:rsidR="00BF3CCF" w:rsidRDefault="00BF3CCF" w:rsidP="00BF3CCF">
      <w:pPr>
        <w:pStyle w:val="berschrift1"/>
      </w:pPr>
      <w:bookmarkStart w:id="7" w:name="_Ref465680851"/>
      <w:bookmarkStart w:id="8" w:name="_Toc503793014"/>
      <w:r>
        <w:lastRenderedPageBreak/>
        <w:t>QS-Eintrag anlegen/bearbeiten</w:t>
      </w:r>
      <w:bookmarkEnd w:id="7"/>
      <w:bookmarkEnd w:id="8"/>
    </w:p>
    <w:p w14:paraId="79AB227D" w14:textId="03E6B710" w:rsidR="00650BD4" w:rsidRDefault="00650BD4" w:rsidP="005F3A2B">
      <w:pPr>
        <w:jc w:val="both"/>
      </w:pPr>
      <w:r>
        <w:t>Um einen neuen QS-Eintrag zu erfassen</w:t>
      </w:r>
      <w:r w:rsidR="005F3A2B">
        <w:t>,</w:t>
      </w:r>
      <w:r>
        <w:t xml:space="preserve"> begeben Sie sich in das Menü „Suchen“. Dort steht Ihnen neben der Möglichkeit QS-Einträge zu suchen auch die Schaltfläche „</w:t>
      </w:r>
      <w:r w:rsidR="0082107F">
        <w:t>Neuen Datensatz anlegen“ zur Verfügung. Die Betätigung dieser Schaltfläche öffnet einen neuen</w:t>
      </w:r>
      <w:r w:rsidR="005F3A2B">
        <w:t>,</w:t>
      </w:r>
      <w:r w:rsidR="0082107F">
        <w:t xml:space="preserve"> leeren QS-Eintrag</w:t>
      </w:r>
      <w:r w:rsidR="005F3A2B">
        <w:t>, wobei S</w:t>
      </w:r>
      <w:r w:rsidR="0082107F">
        <w:t>ie sämtliche Felder bearbeiten können die für die gewählte Leistungsart zu Beginn eines Eintrags zur Verfügung stehen.</w:t>
      </w:r>
    </w:p>
    <w:p w14:paraId="196C4EBA" w14:textId="605487ED" w:rsidR="0082107F" w:rsidRDefault="0082107F" w:rsidP="005F3A2B">
      <w:pPr>
        <w:jc w:val="both"/>
      </w:pPr>
      <w:r>
        <w:t>Haben Sie vor der Betätigung der Schaltfläche „Neuen Datensatz anlegen“ bereits eine VSNR in das Suchfeld eingegeben, wird dieser Wert für den neuen Eintrag übernommen. Sie können ihn aber natürlich ändern.</w:t>
      </w:r>
    </w:p>
    <w:p w14:paraId="78783BF3" w14:textId="5C1C8193" w:rsidR="0082107F" w:rsidRDefault="0082107F" w:rsidP="005F3A2B">
      <w:pPr>
        <w:jc w:val="both"/>
      </w:pPr>
      <w:r>
        <w:t>Haben Sie vor der Betätigung der Schaltfläche „Neuen Datensatz anlegen“ bereits eine VPNR in das Suchfeld eingegeben, wird geprüft ob bereits ein Vertragspartner zu dieser Nummer gespeichert ist. Findet sich ein Vertragspartner</w:t>
      </w:r>
      <w:r w:rsidR="000819BB">
        <w:t>,</w:t>
      </w:r>
      <w:r>
        <w:t xml:space="preserve"> so werden sämtliche Informationen des VP, wie Name und Bundesland</w:t>
      </w:r>
      <w:r w:rsidR="000819BB">
        <w:t>,</w:t>
      </w:r>
      <w:r>
        <w:t xml:space="preserve"> in den neuen QS-Eintrag übernommen. Findet sich kein Vertragspartner wird lediglich die VPNR in den neuen QS-Eintrag übernommen.</w:t>
      </w:r>
    </w:p>
    <w:p w14:paraId="541BF0B3" w14:textId="6C18778F" w:rsidR="000E683D" w:rsidRDefault="000E683D" w:rsidP="005F3A2B">
      <w:pPr>
        <w:jc w:val="both"/>
      </w:pPr>
      <w:r>
        <w:fldChar w:fldCharType="begin"/>
      </w:r>
      <w:r>
        <w:instrText xml:space="preserve"> REF _Ref465681406 \h </w:instrText>
      </w:r>
      <w:r w:rsidR="005F3A2B">
        <w:instrText xml:space="preserve"> \* MERGEFORMAT </w:instrText>
      </w:r>
      <w:r>
        <w:fldChar w:fldCharType="separate"/>
      </w:r>
      <w:r w:rsidR="005821D0">
        <w:t xml:space="preserve">Abbildung </w:t>
      </w:r>
      <w:r w:rsidR="005821D0">
        <w:rPr>
          <w:noProof/>
        </w:rPr>
        <w:t>4</w:t>
      </w:r>
      <w:r>
        <w:fldChar w:fldCharType="end"/>
      </w:r>
      <w:r>
        <w:t xml:space="preserve"> zeigt exemplarisch den Bildschirm eines neuen QS-Eintrags bei dem sowohl die VSNR als auch die VPNR aus den Suchfeldern übernommen wurden und bereits ein VP zu dieser Nummer bekannt ist.</w:t>
      </w:r>
    </w:p>
    <w:p w14:paraId="2003E585" w14:textId="77777777" w:rsidR="00E35E61" w:rsidRDefault="00E35E61" w:rsidP="005F3A2B">
      <w:pPr>
        <w:jc w:val="both"/>
      </w:pPr>
    </w:p>
    <w:p w14:paraId="16BF2191" w14:textId="612F3944" w:rsidR="000E683D" w:rsidRPr="00E70AE8" w:rsidRDefault="00E35E61" w:rsidP="000E683D">
      <w:pPr>
        <w:keepNext/>
      </w:pPr>
      <w:r>
        <w:rPr>
          <w:noProof/>
          <w:lang w:val="de-AT" w:eastAsia="de-AT"/>
        </w:rPr>
        <w:drawing>
          <wp:inline distT="0" distB="0" distL="0" distR="0" wp14:anchorId="785807BB" wp14:editId="6D010F73">
            <wp:extent cx="4314797" cy="4203404"/>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2886" cy="4221026"/>
                    </a:xfrm>
                    <a:prstGeom prst="rect">
                      <a:avLst/>
                    </a:prstGeom>
                    <a:noFill/>
                    <a:ln>
                      <a:noFill/>
                    </a:ln>
                  </pic:spPr>
                </pic:pic>
              </a:graphicData>
            </a:graphic>
          </wp:inline>
        </w:drawing>
      </w:r>
    </w:p>
    <w:p w14:paraId="31FB85CD" w14:textId="72E2AF4F" w:rsidR="000E683D" w:rsidRDefault="000E683D" w:rsidP="000E683D">
      <w:pPr>
        <w:pStyle w:val="Beschriftung"/>
      </w:pPr>
      <w:bookmarkStart w:id="9" w:name="_Ref465681406"/>
      <w:bookmarkStart w:id="10" w:name="_Ref465681402"/>
      <w:r>
        <w:t xml:space="preserve">Abbildung </w:t>
      </w:r>
      <w:r>
        <w:fldChar w:fldCharType="begin"/>
      </w:r>
      <w:r>
        <w:instrText xml:space="preserve"> SEQ Abbildung \* ARABIC </w:instrText>
      </w:r>
      <w:r>
        <w:fldChar w:fldCharType="separate"/>
      </w:r>
      <w:r w:rsidR="005821D0">
        <w:rPr>
          <w:noProof/>
        </w:rPr>
        <w:t>4</w:t>
      </w:r>
      <w:r>
        <w:fldChar w:fldCharType="end"/>
      </w:r>
      <w:bookmarkEnd w:id="9"/>
      <w:r>
        <w:t>: QS-Eintrag anlegen</w:t>
      </w:r>
      <w:bookmarkEnd w:id="10"/>
    </w:p>
    <w:p w14:paraId="08CFBBC0" w14:textId="51274F42" w:rsidR="005B5EF8" w:rsidRDefault="000E683D" w:rsidP="000819BB">
      <w:pPr>
        <w:jc w:val="both"/>
      </w:pPr>
      <w:r>
        <w:lastRenderedPageBreak/>
        <w:t xml:space="preserve">Die Felder </w:t>
      </w:r>
      <w:r w:rsidR="000819BB">
        <w:t>„</w:t>
      </w:r>
      <w:r>
        <w:t>Ersteller</w:t>
      </w:r>
      <w:r w:rsidR="000819BB">
        <w:t>“</w:t>
      </w:r>
      <w:r>
        <w:t xml:space="preserve"> und </w:t>
      </w:r>
      <w:r w:rsidR="000819BB">
        <w:t>„</w:t>
      </w:r>
      <w:r>
        <w:t>Erstelldatum</w:t>
      </w:r>
      <w:r w:rsidR="000819BB">
        <w:t>“</w:t>
      </w:r>
      <w:r>
        <w:t xml:space="preserve"> werden automatisch befüllt und können auch nicht geändert werden. </w:t>
      </w:r>
      <w:r w:rsidR="005B5EF8">
        <w:t xml:space="preserve">Das Feld „IOTN-Grad Feststellungsdatum QS“ wird mit dem aktuellen Datum </w:t>
      </w:r>
      <w:r w:rsidR="007D1468">
        <w:t>vor befüllt</w:t>
      </w:r>
      <w:r w:rsidR="005B5EF8">
        <w:t>, kann jedoch überschrieben werden.</w:t>
      </w:r>
    </w:p>
    <w:p w14:paraId="5C4A2168" w14:textId="4213E8B7" w:rsidR="003A0E5C" w:rsidRDefault="000E683D" w:rsidP="000819BB">
      <w:pPr>
        <w:jc w:val="both"/>
      </w:pPr>
      <w:r>
        <w:t>Beim Betätigen der Schaltfläche „Speichern“ werden zuerst sämtliche Feld</w:t>
      </w:r>
      <w:r w:rsidR="003A0E5C">
        <w:t>er auf ihre Gültigkeit geprüft.</w:t>
      </w:r>
    </w:p>
    <w:p w14:paraId="7F963FA0" w14:textId="09CFCE82" w:rsidR="003A0E5C" w:rsidRDefault="003A0E5C" w:rsidP="000819BB">
      <w:pPr>
        <w:jc w:val="both"/>
      </w:pPr>
      <w:r>
        <w:t xml:space="preserve">Welche Felder in welchem Falle erforderlich sind, ist in </w:t>
      </w:r>
      <w:r>
        <w:fldChar w:fldCharType="begin"/>
      </w:r>
      <w:r>
        <w:instrText xml:space="preserve"> REF _Ref503541950 \h </w:instrText>
      </w:r>
      <w:r>
        <w:fldChar w:fldCharType="separate"/>
      </w:r>
      <w:r w:rsidR="005821D0">
        <w:t xml:space="preserve">Tabelle </w:t>
      </w:r>
      <w:r w:rsidR="005821D0">
        <w:rPr>
          <w:noProof/>
        </w:rPr>
        <w:t>1</w:t>
      </w:r>
      <w:r w:rsidR="005821D0">
        <w:t xml:space="preserve"> - Gültigkeit Datenfelder</w:t>
      </w:r>
      <w:r>
        <w:fldChar w:fldCharType="end"/>
      </w:r>
      <w:r>
        <w:t xml:space="preserve"> dargestellt.</w:t>
      </w:r>
    </w:p>
    <w:p w14:paraId="2A5E96F7" w14:textId="22F0808E" w:rsidR="000E683D" w:rsidRDefault="000E683D" w:rsidP="000819BB">
      <w:pPr>
        <w:jc w:val="both"/>
      </w:pPr>
      <w:r>
        <w:t xml:space="preserve">Kommt es zu Validierungsfehlern werden diese im oberen Bereich der Seite angezeigt und die entsprechenden Felder werden rot markiert, wie in </w:t>
      </w:r>
      <w:r>
        <w:fldChar w:fldCharType="begin"/>
      </w:r>
      <w:r>
        <w:instrText xml:space="preserve"> REF _Ref465681609 \h </w:instrText>
      </w:r>
      <w:r>
        <w:fldChar w:fldCharType="separate"/>
      </w:r>
      <w:r w:rsidR="005821D0">
        <w:t xml:space="preserve">Abbildung </w:t>
      </w:r>
      <w:r w:rsidR="005821D0">
        <w:rPr>
          <w:noProof/>
        </w:rPr>
        <w:t>5</w:t>
      </w:r>
      <w:r>
        <w:fldChar w:fldCharType="end"/>
      </w:r>
      <w:r w:rsidR="005B5EF8">
        <w:t xml:space="preserve"> dargestellt ist.</w:t>
      </w:r>
    </w:p>
    <w:p w14:paraId="4838E1E1" w14:textId="34EC338D" w:rsidR="000E683D" w:rsidRDefault="00700EC1" w:rsidP="000E683D">
      <w:pPr>
        <w:keepNext/>
      </w:pPr>
      <w:r>
        <w:rPr>
          <w:noProof/>
          <w:lang w:val="de-AT" w:eastAsia="de-AT"/>
        </w:rPr>
        <w:drawing>
          <wp:anchor distT="0" distB="0" distL="114300" distR="114300" simplePos="0" relativeHeight="251660288" behindDoc="0" locked="0" layoutInCell="1" allowOverlap="1" wp14:anchorId="517C512A" wp14:editId="64828249">
            <wp:simplePos x="0" y="0"/>
            <wp:positionH relativeFrom="margin">
              <wp:posOffset>4218011</wp:posOffset>
            </wp:positionH>
            <wp:positionV relativeFrom="paragraph">
              <wp:posOffset>2855654</wp:posOffset>
            </wp:positionV>
            <wp:extent cx="858014" cy="141768"/>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8379" cy="158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D3D">
        <w:rPr>
          <w:noProof/>
          <w:lang w:val="de-AT" w:eastAsia="de-AT"/>
        </w:rPr>
        <w:drawing>
          <wp:inline distT="0" distB="0" distL="0" distR="0" wp14:anchorId="5625538D" wp14:editId="18E09204">
            <wp:extent cx="5739973" cy="466579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50047" cy="4673984"/>
                    </a:xfrm>
                    <a:prstGeom prst="rect">
                      <a:avLst/>
                    </a:prstGeom>
                  </pic:spPr>
                </pic:pic>
              </a:graphicData>
            </a:graphic>
          </wp:inline>
        </w:drawing>
      </w:r>
    </w:p>
    <w:p w14:paraId="09D251E8" w14:textId="456045F6" w:rsidR="000E683D" w:rsidRDefault="000E683D" w:rsidP="000E683D">
      <w:pPr>
        <w:pStyle w:val="Beschriftung"/>
      </w:pPr>
      <w:bookmarkStart w:id="11" w:name="_Ref465681609"/>
      <w:r>
        <w:t xml:space="preserve">Abbildung </w:t>
      </w:r>
      <w:r>
        <w:fldChar w:fldCharType="begin"/>
      </w:r>
      <w:r>
        <w:instrText xml:space="preserve"> SEQ Abbildung \* ARABIC </w:instrText>
      </w:r>
      <w:r>
        <w:fldChar w:fldCharType="separate"/>
      </w:r>
      <w:r w:rsidR="005821D0">
        <w:rPr>
          <w:noProof/>
        </w:rPr>
        <w:t>5</w:t>
      </w:r>
      <w:r>
        <w:fldChar w:fldCharType="end"/>
      </w:r>
      <w:bookmarkEnd w:id="11"/>
      <w:r>
        <w:t>: Validierungsfehler</w:t>
      </w:r>
    </w:p>
    <w:p w14:paraId="3A1D9EF7" w14:textId="3424230C" w:rsidR="00700EC1" w:rsidRPr="00700EC1" w:rsidRDefault="00700EC1" w:rsidP="00700EC1"/>
    <w:p w14:paraId="17CBEBD4" w14:textId="1BE31955" w:rsidR="005B5EF8" w:rsidRDefault="005B5EF8" w:rsidP="000819BB">
      <w:pPr>
        <w:jc w:val="both"/>
      </w:pPr>
      <w:r>
        <w:t>Wurden die Fehler behoben bzw. wenn gar keine aufgetreten sind</w:t>
      </w:r>
      <w:r w:rsidR="000819BB">
        <w:t>,</w:t>
      </w:r>
      <w:r>
        <w:t xml:space="preserve"> bestätigt die Nachricht „Der Eintrag</w:t>
      </w:r>
      <w:r w:rsidR="000819BB">
        <w:t xml:space="preserve"> wurde erfolgreich gespeichert“</w:t>
      </w:r>
      <w:r>
        <w:t xml:space="preserve"> an derselben Stelle wie die Feh</w:t>
      </w:r>
      <w:r w:rsidR="000819BB">
        <w:t>lermeldungen, das erfolgreiche S</w:t>
      </w:r>
      <w:r>
        <w:t>peichern des Eintrags. Es sind nun alle Felde gesperrt die nur zu Beginn eines Eintrags zur Verfügung stehen und es stehen jene Felder zur Verfügung die zum Ende eines Eintrags ausgefüllt werden müssen. Sie können nun diese Felder bearbeiten, etwa wenn S</w:t>
      </w:r>
      <w:r w:rsidR="000819BB">
        <w:t>ie Altbestände nacherfassen,</w:t>
      </w:r>
      <w:r>
        <w:t xml:space="preserve"> den QS-Eintrag ab</w:t>
      </w:r>
      <w:r w:rsidR="000819BB">
        <w:t xml:space="preserve">schließen, </w:t>
      </w:r>
      <w:r>
        <w:t xml:space="preserve">über die Schaltfläche „Abbrechen“ </w:t>
      </w:r>
      <w:r>
        <w:lastRenderedPageBreak/>
        <w:t>zur Suchmaske zurückkehren oder über das Menü einen gänzlich anderen Menüpunkt aufrufen.</w:t>
      </w:r>
    </w:p>
    <w:p w14:paraId="7397E89B" w14:textId="561CC83C" w:rsidR="007B56E6" w:rsidRDefault="00E35E61" w:rsidP="000819BB">
      <w:pPr>
        <w:jc w:val="both"/>
      </w:pPr>
      <w:r>
        <w:t>ANMERKUNG:</w:t>
      </w:r>
      <w:r>
        <w:br/>
        <w:t>Ab der Version 1.3 der KFOQSDB wird die VPNR (Vertragspartnernummer) auf Gültigkeit geprüft, d.h. ob sie der Prüfsummenregeln für Vertragspartnernummern entspricht.</w:t>
      </w:r>
    </w:p>
    <w:p w14:paraId="728CB3DD" w14:textId="47335FE0" w:rsidR="00E35E61" w:rsidRDefault="007B56E6" w:rsidP="000819BB">
      <w:pPr>
        <w:jc w:val="both"/>
      </w:pPr>
      <w:r>
        <w:t>Nun existieren (sehr wenige!) VPNRs, die zwar gültig sind, aber den Prüfsummenregeln nicht entsprechen. Bei der Erfassung einer solchen Nummer wird die Maske einen Fehler der VPNR melden und die Speicherung verweigern.</w:t>
      </w:r>
    </w:p>
    <w:p w14:paraId="12636262" w14:textId="40B96BFD" w:rsidR="007B56E6" w:rsidRDefault="007B56E6" w:rsidP="000819BB">
      <w:pPr>
        <w:jc w:val="both"/>
      </w:pPr>
      <w:r>
        <w:t>Um auch diese Nummern erfassen zu können, kann die Prüfsummen-Validierung abgeschaltet werden. Dazu dient die Checkbox „VPNR validieren“, die normalerweise angehakt ist. Wird das Häkchen entfernt, so wird die VPNR nicht mehr</w:t>
      </w:r>
      <w:r w:rsidR="0065633F">
        <w:t xml:space="preserve"> nach ihrer Prüfsumme validiert:</w:t>
      </w:r>
    </w:p>
    <w:p w14:paraId="3BA6FC6D" w14:textId="5CA36CF2" w:rsidR="0065633F" w:rsidRDefault="0065633F" w:rsidP="000819BB">
      <w:pPr>
        <w:jc w:val="both"/>
      </w:pPr>
      <w:r>
        <w:rPr>
          <w:noProof/>
          <w:lang w:val="de-AT" w:eastAsia="de-AT"/>
        </w:rPr>
        <w:drawing>
          <wp:inline distT="0" distB="0" distL="0" distR="0" wp14:anchorId="01BED927" wp14:editId="7BD605A4">
            <wp:extent cx="2778760" cy="765810"/>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760" cy="765810"/>
                    </a:xfrm>
                    <a:prstGeom prst="rect">
                      <a:avLst/>
                    </a:prstGeom>
                    <a:noFill/>
                    <a:ln>
                      <a:noFill/>
                    </a:ln>
                  </pic:spPr>
                </pic:pic>
              </a:graphicData>
            </a:graphic>
          </wp:inline>
        </w:drawing>
      </w:r>
    </w:p>
    <w:p w14:paraId="1EC2CABE" w14:textId="2CFFF9D0" w:rsidR="007B56E6" w:rsidRDefault="007B56E6" w:rsidP="000819BB">
      <w:pPr>
        <w:jc w:val="both"/>
      </w:pPr>
      <w:r>
        <w:t xml:space="preserve">Wenn also bei der Eingabe einer VPNR, die in Ordnung sein sollte (Bitte überprüfen Sie die Eingabe sorgfältig!) die Fehlermeldung </w:t>
      </w:r>
    </w:p>
    <w:p w14:paraId="731F6F29" w14:textId="18F7DC1B" w:rsidR="007B56E6" w:rsidRPr="007B56E6" w:rsidRDefault="007B56E6" w:rsidP="007B56E6">
      <w:pPr>
        <w:jc w:val="center"/>
        <w:rPr>
          <w:color w:val="FF0000"/>
        </w:rPr>
      </w:pPr>
      <w:r>
        <w:rPr>
          <w:color w:val="FF0000"/>
        </w:rPr>
        <w:t>„</w:t>
      </w:r>
      <w:r w:rsidRPr="007B56E6">
        <w:rPr>
          <w:color w:val="FF0000"/>
        </w:rPr>
        <w:t>VPNR muss einer gültigen VPNR entsprechen!</w:t>
      </w:r>
      <w:r>
        <w:rPr>
          <w:color w:val="FF0000"/>
        </w:rPr>
        <w:t>“</w:t>
      </w:r>
    </w:p>
    <w:p w14:paraId="27CA51BB" w14:textId="1AB55EFD" w:rsidR="007B56E6" w:rsidRDefault="007B56E6" w:rsidP="000819BB">
      <w:pPr>
        <w:jc w:val="both"/>
      </w:pPr>
      <w:r>
        <w:t>erscheint, so kann mit der Entfernung des Häkchens die Prüfung übergangen werden und der Eintrag gespeichert werden.</w:t>
      </w:r>
    </w:p>
    <w:p w14:paraId="1206E6B4" w14:textId="66E8DA68" w:rsidR="00BD3564" w:rsidRDefault="00BD3564" w:rsidP="000819BB">
      <w:pPr>
        <w:jc w:val="both"/>
      </w:pPr>
      <w:r>
        <w:t xml:space="preserve">Das Feld </w:t>
      </w:r>
      <w:r w:rsidR="00E64EFE">
        <w:t>„</w:t>
      </w:r>
      <w:r>
        <w:t>VPNR</w:t>
      </w:r>
      <w:r w:rsidR="00E64EFE">
        <w:t>“</w:t>
      </w:r>
      <w:r>
        <w:t xml:space="preserve"> verfügt über </w:t>
      </w:r>
      <w:r w:rsidR="006879E9">
        <w:t>eine Schaltfläche die ein Fenster zum Suchen der bereits vorhandenen Vertragspartner öffnet. Über die Schaltfläche „Auswählen“ neben den Suchergebnissen können Sie die Daten des VP in das Formular übernehmen.</w:t>
      </w:r>
    </w:p>
    <w:p w14:paraId="005D1652" w14:textId="77777777" w:rsidR="00786D3D" w:rsidRDefault="00786D3D" w:rsidP="00786D3D">
      <w:pPr>
        <w:keepNext/>
        <w:jc w:val="both"/>
      </w:pPr>
      <w:r>
        <w:rPr>
          <w:noProof/>
          <w:lang w:val="de-AT" w:eastAsia="de-AT"/>
        </w:rPr>
        <w:lastRenderedPageBreak/>
        <w:drawing>
          <wp:inline distT="0" distB="0" distL="0" distR="0" wp14:anchorId="5A586EA8" wp14:editId="00B7A4EC">
            <wp:extent cx="5794683" cy="474873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01779" cy="4754548"/>
                    </a:xfrm>
                    <a:prstGeom prst="rect">
                      <a:avLst/>
                    </a:prstGeom>
                  </pic:spPr>
                </pic:pic>
              </a:graphicData>
            </a:graphic>
          </wp:inline>
        </w:drawing>
      </w:r>
    </w:p>
    <w:p w14:paraId="6321F4A6" w14:textId="0B3DA4BA" w:rsidR="00786D3D" w:rsidRDefault="00786D3D" w:rsidP="00786D3D">
      <w:pPr>
        <w:pStyle w:val="Beschriftung"/>
        <w:jc w:val="both"/>
      </w:pPr>
      <w:r>
        <w:t xml:space="preserve">Abbildung </w:t>
      </w:r>
      <w:r>
        <w:fldChar w:fldCharType="begin"/>
      </w:r>
      <w:r>
        <w:instrText xml:space="preserve"> SEQ Abbildung \* ARABIC </w:instrText>
      </w:r>
      <w:r>
        <w:fldChar w:fldCharType="separate"/>
      </w:r>
      <w:r w:rsidR="005821D0">
        <w:rPr>
          <w:noProof/>
        </w:rPr>
        <w:t>6</w:t>
      </w:r>
      <w:r>
        <w:fldChar w:fldCharType="end"/>
      </w:r>
      <w:r>
        <w:t>: VP Suche</w:t>
      </w:r>
    </w:p>
    <w:p w14:paraId="252973CC" w14:textId="558229B8" w:rsidR="00814374" w:rsidRDefault="00814374" w:rsidP="000819BB">
      <w:pPr>
        <w:jc w:val="both"/>
      </w:pPr>
      <w:r>
        <w:t>Beim Betätigen der Schaltfläche „Speichern und neuen Eintrag“ wird der QS-Eintrag wie soeben beschrieben gespeichert und Sie kommen automatisch zu einer leeren Eingabemaske um einen komplett neuen Datensatz zu erfassen.</w:t>
      </w:r>
    </w:p>
    <w:p w14:paraId="5B05DA33" w14:textId="5F7EDFB6" w:rsidR="004B35CA" w:rsidRDefault="00897E6C" w:rsidP="00BF3CCF">
      <w:pPr>
        <w:pStyle w:val="berschrift2"/>
      </w:pPr>
      <w:bookmarkStart w:id="12" w:name="_Toc503793015"/>
      <w:r>
        <w:t>Aktion: QS-Eintrag ansehen</w:t>
      </w:r>
      <w:bookmarkEnd w:id="12"/>
    </w:p>
    <w:p w14:paraId="04EBA753" w14:textId="34A5A396" w:rsidR="00897E6C" w:rsidRDefault="00897E6C" w:rsidP="000819BB">
      <w:pPr>
        <w:jc w:val="both"/>
      </w:pPr>
      <w:r>
        <w:t xml:space="preserve">Die Aktion </w:t>
      </w:r>
      <w:r w:rsidR="008F597B">
        <w:t>„</w:t>
      </w:r>
      <w:r>
        <w:t>QS-Eintrag ansehen</w:t>
      </w:r>
      <w:r w:rsidR="008F597B">
        <w:t>“</w:t>
      </w:r>
      <w:r>
        <w:t xml:space="preserve"> stellt sämtliche Details des gewählten QS-Eintrags vollständig dar. Die Felder können dabei nicht bearbeitet werden. Aus Datenschutzgründen wird der lesende Zugriff auf einen QS-Eintrag protokolliert.</w:t>
      </w:r>
    </w:p>
    <w:p w14:paraId="0FBF7AFB" w14:textId="330112BA" w:rsidR="00897E6C" w:rsidRDefault="00897E6C" w:rsidP="00BF3CCF">
      <w:pPr>
        <w:pStyle w:val="berschrift2"/>
      </w:pPr>
      <w:bookmarkStart w:id="13" w:name="_Ref465683299"/>
      <w:bookmarkStart w:id="14" w:name="_Toc503793016"/>
      <w:r>
        <w:t>Aktion: QS-Eintrag bearbeiten</w:t>
      </w:r>
      <w:bookmarkEnd w:id="13"/>
      <w:bookmarkEnd w:id="14"/>
    </w:p>
    <w:p w14:paraId="5835ECB9" w14:textId="77777777" w:rsidR="003A0E5C" w:rsidRDefault="00897E6C" w:rsidP="000819BB">
      <w:pPr>
        <w:jc w:val="both"/>
      </w:pPr>
      <w:r>
        <w:t xml:space="preserve">Die Aktion </w:t>
      </w:r>
      <w:r w:rsidR="00E11259">
        <w:t>„</w:t>
      </w:r>
      <w:r>
        <w:t>QS-Eintrag bearbeiten</w:t>
      </w:r>
      <w:r w:rsidR="00E11259">
        <w:t>“</w:t>
      </w:r>
      <w:r>
        <w:t xml:space="preserve"> stellt sämtliche Details des gewählten QS-Eintrags vollständig dar. </w:t>
      </w:r>
      <w:r w:rsidR="008F597B">
        <w:t xml:space="preserve">Aus Datenschutzgründen wird der bearbeitende Zugriff auf einen QS-Eintrag protokolliert. </w:t>
      </w:r>
      <w:r>
        <w:t xml:space="preserve">Sie können jene Felder bearbeiten die abhängig von der Leistungsart noch auszufüllen sind. Ein QS-Eintrag muss immer vollständig ausgefüllt werden, was durch eine Eingabevalidierung sichergestellt wird. </w:t>
      </w:r>
    </w:p>
    <w:p w14:paraId="1F2CA8EC" w14:textId="77777777" w:rsidR="003A0E5C" w:rsidRDefault="003A0E5C" w:rsidP="003A0E5C">
      <w:pPr>
        <w:jc w:val="both"/>
      </w:pPr>
      <w:r>
        <w:t xml:space="preserve">Welche Felder in welchem Falle erforderlich sind, ist in </w:t>
      </w:r>
      <w:r>
        <w:fldChar w:fldCharType="begin"/>
      </w:r>
      <w:r>
        <w:instrText xml:space="preserve"> REF _Ref503541950 \h </w:instrText>
      </w:r>
      <w:r>
        <w:fldChar w:fldCharType="separate"/>
      </w:r>
      <w:r w:rsidR="005821D0">
        <w:t xml:space="preserve">Tabelle </w:t>
      </w:r>
      <w:r w:rsidR="005821D0">
        <w:rPr>
          <w:noProof/>
        </w:rPr>
        <w:t>1</w:t>
      </w:r>
      <w:r w:rsidR="005821D0">
        <w:t xml:space="preserve"> - Gültigkeit Datenfelder</w:t>
      </w:r>
      <w:r>
        <w:fldChar w:fldCharType="end"/>
      </w:r>
      <w:r>
        <w:t xml:space="preserve"> dargestellt.</w:t>
      </w:r>
    </w:p>
    <w:p w14:paraId="51818184" w14:textId="27C76959" w:rsidR="008F597B" w:rsidRDefault="00897E6C" w:rsidP="000819BB">
      <w:pPr>
        <w:jc w:val="both"/>
      </w:pPr>
      <w:r>
        <w:lastRenderedPageBreak/>
        <w:t>Das Speichern des QS-Eintrags führt dazu, dass die entsprechenden Änderungen übernommen werden und der QS-Eintrag den Status „Beendet“ erreicht. Eine weitere Änderung ist nun nicht mehr möglich.</w:t>
      </w:r>
      <w:r w:rsidR="004E6C67">
        <w:t xml:space="preserve"> </w:t>
      </w:r>
    </w:p>
    <w:p w14:paraId="3FDD9745" w14:textId="0C097B74" w:rsidR="00897E6C" w:rsidRDefault="004E6C67" w:rsidP="000819BB">
      <w:pPr>
        <w:jc w:val="both"/>
      </w:pPr>
      <w:r>
        <w:fldChar w:fldCharType="begin"/>
      </w:r>
      <w:r>
        <w:instrText xml:space="preserve"> REF _Ref465675800 \h </w:instrText>
      </w:r>
      <w:r>
        <w:fldChar w:fldCharType="separate"/>
      </w:r>
      <w:r w:rsidR="005821D0">
        <w:t xml:space="preserve">Abbildung </w:t>
      </w:r>
      <w:r w:rsidR="005821D0">
        <w:rPr>
          <w:noProof/>
        </w:rPr>
        <w:t>7</w:t>
      </w:r>
      <w:r>
        <w:fldChar w:fldCharType="end"/>
      </w:r>
      <w:r>
        <w:t xml:space="preserve"> zeigt einen QS-Eintrag</w:t>
      </w:r>
      <w:r w:rsidR="00713056">
        <w:t xml:space="preserve"> mit der Leistungsart „H</w:t>
      </w:r>
      <w:r w:rsidR="00E11259">
        <w:t>B“, bei dem die Felder zur Beendigung eines Eintrags noch nicht befüllt wurde</w:t>
      </w:r>
      <w:r w:rsidR="004721B9">
        <w:t>n</w:t>
      </w:r>
      <w:r w:rsidR="00E11259">
        <w:t>.</w:t>
      </w:r>
      <w:r w:rsidR="00700EC1" w:rsidRPr="00700EC1">
        <w:rPr>
          <w:noProof/>
          <w:lang w:val="de-AT" w:eastAsia="de-AT"/>
        </w:rPr>
        <w:t xml:space="preserve"> </w:t>
      </w:r>
    </w:p>
    <w:p w14:paraId="25823CFE" w14:textId="3A90172A" w:rsidR="004E6C67" w:rsidRDefault="00700EC1" w:rsidP="004E6C67">
      <w:pPr>
        <w:keepNext/>
      </w:pPr>
      <w:r>
        <w:rPr>
          <w:noProof/>
          <w:lang w:val="de-AT" w:eastAsia="de-AT"/>
        </w:rPr>
        <w:drawing>
          <wp:anchor distT="0" distB="0" distL="114300" distR="114300" simplePos="0" relativeHeight="251664384" behindDoc="0" locked="0" layoutInCell="1" allowOverlap="1" wp14:anchorId="44D56CFD" wp14:editId="4AC311BB">
            <wp:simplePos x="0" y="0"/>
            <wp:positionH relativeFrom="margin">
              <wp:posOffset>4526354</wp:posOffset>
            </wp:positionH>
            <wp:positionV relativeFrom="paragraph">
              <wp:posOffset>2015815</wp:posOffset>
            </wp:positionV>
            <wp:extent cx="858014" cy="141768"/>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014" cy="1417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AT" w:eastAsia="de-AT"/>
        </w:rPr>
        <w:drawing>
          <wp:anchor distT="0" distB="0" distL="114300" distR="114300" simplePos="0" relativeHeight="251662336" behindDoc="0" locked="0" layoutInCell="1" allowOverlap="1" wp14:anchorId="3F15B91C" wp14:editId="3591EF24">
            <wp:simplePos x="0" y="0"/>
            <wp:positionH relativeFrom="margin">
              <wp:posOffset>4373526</wp:posOffset>
            </wp:positionH>
            <wp:positionV relativeFrom="paragraph">
              <wp:posOffset>1863710</wp:posOffset>
            </wp:positionV>
            <wp:extent cx="858014" cy="141768"/>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014" cy="141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468">
        <w:rPr>
          <w:noProof/>
          <w:lang w:val="de-AT" w:eastAsia="de-AT"/>
        </w:rPr>
        <w:drawing>
          <wp:inline distT="0" distB="0" distL="0" distR="0" wp14:anchorId="432602D0" wp14:editId="31A5F960">
            <wp:extent cx="5811527" cy="476410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18766" cy="4770035"/>
                    </a:xfrm>
                    <a:prstGeom prst="rect">
                      <a:avLst/>
                    </a:prstGeom>
                  </pic:spPr>
                </pic:pic>
              </a:graphicData>
            </a:graphic>
          </wp:inline>
        </w:drawing>
      </w:r>
    </w:p>
    <w:p w14:paraId="44C9530A" w14:textId="064C369B" w:rsidR="00232104" w:rsidRDefault="004E6C67" w:rsidP="00786D3D">
      <w:pPr>
        <w:pStyle w:val="Beschriftung"/>
      </w:pPr>
      <w:bookmarkStart w:id="15" w:name="_Ref465675800"/>
      <w:r>
        <w:t xml:space="preserve">Abbildung </w:t>
      </w:r>
      <w:r>
        <w:fldChar w:fldCharType="begin"/>
      </w:r>
      <w:r>
        <w:instrText xml:space="preserve"> SEQ Abbildung \* ARABIC </w:instrText>
      </w:r>
      <w:r>
        <w:fldChar w:fldCharType="separate"/>
      </w:r>
      <w:r w:rsidR="005821D0">
        <w:rPr>
          <w:noProof/>
        </w:rPr>
        <w:t>7</w:t>
      </w:r>
      <w:r>
        <w:fldChar w:fldCharType="end"/>
      </w:r>
      <w:bookmarkEnd w:id="15"/>
      <w:r>
        <w:t>: QS-Eintrag bearbeiten</w:t>
      </w:r>
    </w:p>
    <w:p w14:paraId="2B18E10D" w14:textId="747E84B0" w:rsidR="002A2F38" w:rsidRDefault="002A2F38">
      <w:pPr>
        <w:spacing w:after="0" w:line="240" w:lineRule="auto"/>
      </w:pPr>
      <w:r>
        <w:br w:type="page"/>
      </w:r>
    </w:p>
    <w:p w14:paraId="4B38292F" w14:textId="4490D215" w:rsidR="00897E6C" w:rsidRDefault="00897E6C" w:rsidP="00BF3CCF">
      <w:pPr>
        <w:pStyle w:val="berschrift2"/>
      </w:pPr>
      <w:bookmarkStart w:id="16" w:name="_Ref465683287"/>
      <w:bookmarkStart w:id="17" w:name="_Toc503793017"/>
      <w:r>
        <w:lastRenderedPageBreak/>
        <w:t>Aktion: QS-Eintrag stornieren</w:t>
      </w:r>
      <w:bookmarkEnd w:id="16"/>
      <w:bookmarkEnd w:id="17"/>
    </w:p>
    <w:p w14:paraId="610FC80E" w14:textId="578244F4" w:rsidR="00E11259" w:rsidRDefault="00E11259" w:rsidP="000819BB">
      <w:pPr>
        <w:jc w:val="both"/>
      </w:pPr>
      <w:r>
        <w:t xml:space="preserve">Die Aktion „QS-Eintrag stornieren“ </w:t>
      </w:r>
      <w:r w:rsidR="008F597B">
        <w:t>stellt sämtliche Details des gewählten QS-Eintrags vollständig dar. Aus Datenschutzgründen wird der Zugriff auf einen QS-Eintrag protokolliert. Sie können nur das Feld „Stornogrund“ bearbeiten, sämtliche anderen Felder sind unabhängig vom Zustand des QS-Eintrags deaktiviert.</w:t>
      </w:r>
    </w:p>
    <w:p w14:paraId="55CA90DC" w14:textId="643DCEC7" w:rsidR="008F597B" w:rsidRDefault="008F597B" w:rsidP="000819BB">
      <w:pPr>
        <w:jc w:val="both"/>
      </w:pPr>
      <w:r>
        <w:fldChar w:fldCharType="begin"/>
      </w:r>
      <w:r>
        <w:instrText xml:space="preserve"> REF _Ref465680091 \h </w:instrText>
      </w:r>
      <w:r w:rsidR="000819BB">
        <w:instrText xml:space="preserve"> \* MERGEFORMAT </w:instrText>
      </w:r>
      <w:r>
        <w:fldChar w:fldCharType="separate"/>
      </w:r>
      <w:r w:rsidR="005821D0">
        <w:t xml:space="preserve">Abbildung </w:t>
      </w:r>
      <w:r w:rsidR="005821D0">
        <w:rPr>
          <w:noProof/>
        </w:rPr>
        <w:t>8</w:t>
      </w:r>
      <w:r>
        <w:fldChar w:fldCharType="end"/>
      </w:r>
      <w:r>
        <w:t xml:space="preserve"> zeigt den Bildschirm für die Aktion „QS-Eintrag stornieren“ an exemplarischen Daten. Es stehen Ihnen in dieser Aktion </w:t>
      </w:r>
      <w:r w:rsidR="003D620C">
        <w:t>drei</w:t>
      </w:r>
      <w:r>
        <w:t xml:space="preserve"> separate Schaltflächen zur Verfügung.</w:t>
      </w:r>
    </w:p>
    <w:p w14:paraId="2998FFE6" w14:textId="12F4F523" w:rsidR="008F597B" w:rsidRPr="000819BB" w:rsidRDefault="008F597B" w:rsidP="008F597B">
      <w:pPr>
        <w:pStyle w:val="Listenabsatz"/>
        <w:numPr>
          <w:ilvl w:val="0"/>
          <w:numId w:val="50"/>
        </w:numPr>
        <w:rPr>
          <w:rFonts w:ascii="Arial" w:hAnsi="Arial" w:cs="Arial"/>
        </w:rPr>
      </w:pPr>
      <w:r w:rsidRPr="000819BB">
        <w:rPr>
          <w:rFonts w:ascii="Arial" w:hAnsi="Arial" w:cs="Arial"/>
        </w:rPr>
        <w:t>Stornieren</w:t>
      </w:r>
    </w:p>
    <w:p w14:paraId="5A6D059F" w14:textId="237D90A9" w:rsidR="008F597B" w:rsidRPr="000819BB" w:rsidRDefault="008F597B" w:rsidP="008F597B">
      <w:pPr>
        <w:pStyle w:val="Listenabsatz"/>
        <w:numPr>
          <w:ilvl w:val="0"/>
          <w:numId w:val="50"/>
        </w:numPr>
        <w:rPr>
          <w:rFonts w:ascii="Arial" w:hAnsi="Arial" w:cs="Arial"/>
        </w:rPr>
      </w:pPr>
      <w:r w:rsidRPr="000819BB">
        <w:rPr>
          <w:rFonts w:ascii="Arial" w:hAnsi="Arial" w:cs="Arial"/>
        </w:rPr>
        <w:t>Stornieren und neu anlegen</w:t>
      </w:r>
    </w:p>
    <w:p w14:paraId="405F9F06" w14:textId="2F647C47" w:rsidR="003D620C" w:rsidRDefault="003D620C" w:rsidP="008F597B">
      <w:pPr>
        <w:pStyle w:val="Listenabsatz"/>
        <w:numPr>
          <w:ilvl w:val="0"/>
          <w:numId w:val="50"/>
        </w:numPr>
      </w:pPr>
      <w:r w:rsidRPr="000819BB">
        <w:rPr>
          <w:rFonts w:ascii="Arial" w:hAnsi="Arial" w:cs="Arial"/>
        </w:rPr>
        <w:t>Abbrechen</w:t>
      </w:r>
    </w:p>
    <w:p w14:paraId="1B5E979A" w14:textId="77777777" w:rsidR="00CD4E2B" w:rsidRDefault="00CD4E2B" w:rsidP="00CD4E2B">
      <w:pPr>
        <w:pStyle w:val="Listenabsatz"/>
      </w:pPr>
    </w:p>
    <w:p w14:paraId="3E4E857A" w14:textId="7D235D3F" w:rsidR="00232104" w:rsidRDefault="00232104" w:rsidP="000819BB">
      <w:pPr>
        <w:jc w:val="both"/>
      </w:pPr>
      <w:r>
        <w:t>Die Schaltfläche „Stornieren“ storniert den QS-Eintrag mit dem ausgewählten Stornogrund und führt keine weitere Aktion aus.</w:t>
      </w:r>
    </w:p>
    <w:p w14:paraId="0C142D87" w14:textId="58FEA9C5" w:rsidR="00232104" w:rsidRDefault="00232104" w:rsidP="000819BB">
      <w:pPr>
        <w:jc w:val="both"/>
      </w:pPr>
      <w:r>
        <w:t>Die Schaltfläche „Stornieren und neu anlegen“ storniert den QS-Eintrag mit dem ausgewählten Stornogrund und übernimmt sämtliche Daten in einen neuen QS-Eintrag bei dem Sie sämtliche Felder die zu Beginn eines QS-Eintrags zur Verfügung stehen</w:t>
      </w:r>
      <w:r w:rsidR="000819BB">
        <w:t>,</w:t>
      </w:r>
      <w:r>
        <w:t xml:space="preserve"> verändern können. Nach dem Speichern dieses neuen Eintrags</w:t>
      </w:r>
      <w:r w:rsidR="000819BB">
        <w:t>,</w:t>
      </w:r>
      <w:r>
        <w:t xml:space="preserve"> können Sie alle Felder bearbeiten, die für die Beendigung eines QS-Eintrags notwendig sind.</w:t>
      </w:r>
    </w:p>
    <w:p w14:paraId="3D007421" w14:textId="1FD15B96" w:rsidR="003D620C" w:rsidRDefault="003D620C" w:rsidP="000819BB">
      <w:pPr>
        <w:jc w:val="both"/>
      </w:pPr>
      <w:r>
        <w:t>Die Schaltfläche „Abbrechen“ storniert den QS-Eintrag nicht und führt Sie zurück zum Suchergebnis.</w:t>
      </w:r>
      <w:r w:rsidR="00700EC1" w:rsidRPr="00700EC1">
        <w:rPr>
          <w:noProof/>
          <w:lang w:val="de-AT" w:eastAsia="de-AT"/>
        </w:rPr>
        <w:t xml:space="preserve"> </w:t>
      </w:r>
    </w:p>
    <w:p w14:paraId="16384F10" w14:textId="3DB35F10" w:rsidR="008F597B" w:rsidRDefault="00700EC1" w:rsidP="008F597B">
      <w:pPr>
        <w:keepNext/>
      </w:pPr>
      <w:r>
        <w:rPr>
          <w:noProof/>
          <w:lang w:val="de-AT" w:eastAsia="de-AT"/>
        </w:rPr>
        <w:drawing>
          <wp:anchor distT="0" distB="0" distL="114300" distR="114300" simplePos="0" relativeHeight="251666432" behindDoc="0" locked="0" layoutInCell="1" allowOverlap="1" wp14:anchorId="72036061" wp14:editId="56B83EC3">
            <wp:simplePos x="0" y="0"/>
            <wp:positionH relativeFrom="margin">
              <wp:posOffset>3331772</wp:posOffset>
            </wp:positionH>
            <wp:positionV relativeFrom="paragraph">
              <wp:posOffset>1502203</wp:posOffset>
            </wp:positionV>
            <wp:extent cx="723014" cy="119462"/>
            <wp:effectExtent l="0" t="0" r="127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014" cy="119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AE8">
        <w:rPr>
          <w:noProof/>
          <w:lang w:val="de-AT" w:eastAsia="de-AT"/>
        </w:rPr>
        <w:drawing>
          <wp:inline distT="0" distB="0" distL="0" distR="0" wp14:anchorId="3BF6744B" wp14:editId="47DBD56C">
            <wp:extent cx="4756417" cy="3794137"/>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78176" cy="3811494"/>
                    </a:xfrm>
                    <a:prstGeom prst="rect">
                      <a:avLst/>
                    </a:prstGeom>
                  </pic:spPr>
                </pic:pic>
              </a:graphicData>
            </a:graphic>
          </wp:inline>
        </w:drawing>
      </w:r>
      <w:bookmarkStart w:id="18" w:name="_GoBack"/>
      <w:bookmarkEnd w:id="18"/>
    </w:p>
    <w:p w14:paraId="27BBCBF9" w14:textId="34D78D35" w:rsidR="00D82273" w:rsidRDefault="008F597B" w:rsidP="00786D3D">
      <w:pPr>
        <w:pStyle w:val="Beschriftung"/>
      </w:pPr>
      <w:bookmarkStart w:id="19" w:name="_Ref465680091"/>
      <w:r>
        <w:t xml:space="preserve">Abbildung </w:t>
      </w:r>
      <w:r>
        <w:fldChar w:fldCharType="begin"/>
      </w:r>
      <w:r>
        <w:instrText xml:space="preserve"> SEQ Abbildung \* ARABIC </w:instrText>
      </w:r>
      <w:r>
        <w:fldChar w:fldCharType="separate"/>
      </w:r>
      <w:r w:rsidR="005821D0">
        <w:rPr>
          <w:noProof/>
        </w:rPr>
        <w:t>8</w:t>
      </w:r>
      <w:r>
        <w:fldChar w:fldCharType="end"/>
      </w:r>
      <w:bookmarkEnd w:id="19"/>
      <w:r>
        <w:t>: QS-Eintrag stornieren</w:t>
      </w:r>
    </w:p>
    <w:p w14:paraId="68D176CD" w14:textId="6F17DD1B" w:rsidR="00416B2A" w:rsidRDefault="00416B2A" w:rsidP="00D82273">
      <w:pPr>
        <w:pStyle w:val="berschrift1"/>
      </w:pPr>
      <w:bookmarkStart w:id="20" w:name="_Toc503793018"/>
      <w:r>
        <w:lastRenderedPageBreak/>
        <w:t>Benachrichtigungen</w:t>
      </w:r>
      <w:bookmarkEnd w:id="20"/>
    </w:p>
    <w:p w14:paraId="2F11C58E" w14:textId="49467AB5" w:rsidR="009D4A54" w:rsidRPr="009D4A54" w:rsidRDefault="009D4A54" w:rsidP="000819BB">
      <w:pPr>
        <w:jc w:val="both"/>
        <w:rPr>
          <w:i/>
        </w:rPr>
      </w:pPr>
      <w:r w:rsidRPr="009D4A54">
        <w:rPr>
          <w:i/>
          <w:color w:val="FF0000"/>
        </w:rPr>
        <w:t xml:space="preserve">ANMERKUNG: Bis inkl. V 1.3 werden hier keine automatischen Benachrichtigungen zu sehen sein, da noch keine </w:t>
      </w:r>
      <w:proofErr w:type="gramStart"/>
      <w:r w:rsidRPr="009D4A54">
        <w:rPr>
          <w:i/>
          <w:color w:val="FF0000"/>
        </w:rPr>
        <w:t>Reports</w:t>
      </w:r>
      <w:proofErr w:type="gramEnd"/>
      <w:r w:rsidRPr="009D4A54">
        <w:rPr>
          <w:i/>
          <w:color w:val="FF0000"/>
        </w:rPr>
        <w:t xml:space="preserve"> automatisiert erstellt werden.</w:t>
      </w:r>
    </w:p>
    <w:p w14:paraId="334261F5" w14:textId="70BDDAAF" w:rsidR="00416B2A" w:rsidRDefault="00416B2A" w:rsidP="000819BB">
      <w:pPr>
        <w:jc w:val="both"/>
      </w:pPr>
      <w:r>
        <w:t xml:space="preserve">Im Menüpunkt </w:t>
      </w:r>
      <w:r w:rsidR="000819BB">
        <w:t>„</w:t>
      </w:r>
      <w:r>
        <w:t>Benachrichtigungen</w:t>
      </w:r>
      <w:r w:rsidR="000819BB">
        <w:t>“</w:t>
      </w:r>
      <w:r>
        <w:t xml:space="preserve"> wird Ihnen eine tabellarische Ansicht aller für Ihren Benutzer erzeugten Benachrichtigungen angezeigt. </w:t>
      </w:r>
      <w:r w:rsidR="00EC2C82">
        <w:t xml:space="preserve">In der Navigation wird neben dem Link die Anzahl der ungelesenen Benachrichtigungen angezeigt. </w:t>
      </w:r>
      <w:r>
        <w:t>Benachrichtigungen werden erstellt</w:t>
      </w:r>
      <w:r w:rsidR="00056029">
        <w:t>,</w:t>
      </w:r>
      <w:r>
        <w:t xml:space="preserve"> wenn das System </w:t>
      </w:r>
      <w:r w:rsidR="002F311E">
        <w:t>automatisiert</w:t>
      </w:r>
      <w:r>
        <w:t xml:space="preserve"> Reports erzeugt hat und diese für Ihren Träger zum Abruf bereit stehen.</w:t>
      </w:r>
      <w:r w:rsidR="00D223EF">
        <w:t xml:space="preserve"> Sie sehen neben dem Erzeugungsdatum der Benachrichtigung auch den Betreff. Über die Aktion „</w:t>
      </w:r>
      <w:r w:rsidR="002A2F38">
        <w:t>Öffnen</w:t>
      </w:r>
      <w:r w:rsidR="00D223EF">
        <w:t>“ können Sie die gesamte Benachrichtigung anzeigen.</w:t>
      </w:r>
      <w:r w:rsidR="00D223EF" w:rsidRPr="00D223EF">
        <w:t xml:space="preserve"> </w:t>
      </w:r>
      <w:r w:rsidR="00D223EF">
        <w:t xml:space="preserve">Fett gedruckte Zeilen stellen dabei ungelesene Nachrichten dar, normal gedruckte Zeilen stellen </w:t>
      </w:r>
      <w:r w:rsidR="002A2F38">
        <w:t xml:space="preserve">als gelesen markierte </w:t>
      </w:r>
      <w:r w:rsidR="00D223EF">
        <w:t>Benachrichtigungen dar.</w:t>
      </w:r>
      <w:r w:rsidR="002A2F38">
        <w:t xml:space="preserve"> </w:t>
      </w:r>
      <w:r w:rsidR="009254D0">
        <w:t xml:space="preserve">Sie können über </w:t>
      </w:r>
      <w:r w:rsidR="002E4C23">
        <w:t>das Brief-</w:t>
      </w:r>
      <w:r w:rsidR="000D730A">
        <w:t xml:space="preserve">Symbol Nachrichten als gelesen bzw. ungelesen markieren. </w:t>
      </w:r>
      <w:r w:rsidR="002A2F38">
        <w:t>Über das Mülleimer Symbol können Sie Benachrichtigungen löschen. Die damit verknüpften Auswertungen bleiben dabei erhalten.</w:t>
      </w:r>
    </w:p>
    <w:p w14:paraId="06975209" w14:textId="77777777" w:rsidR="00316701" w:rsidRDefault="00316701" w:rsidP="00316701">
      <w:pPr>
        <w:keepNext/>
        <w:jc w:val="both"/>
      </w:pPr>
      <w:r>
        <w:rPr>
          <w:noProof/>
          <w:lang w:val="de-AT" w:eastAsia="de-AT"/>
        </w:rPr>
        <w:drawing>
          <wp:inline distT="0" distB="0" distL="0" distR="0" wp14:anchorId="4F84D058" wp14:editId="0B8CA7B0">
            <wp:extent cx="5760720" cy="34163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416300"/>
                    </a:xfrm>
                    <a:prstGeom prst="rect">
                      <a:avLst/>
                    </a:prstGeom>
                  </pic:spPr>
                </pic:pic>
              </a:graphicData>
            </a:graphic>
          </wp:inline>
        </w:drawing>
      </w:r>
    </w:p>
    <w:p w14:paraId="58215B81" w14:textId="5A1F84A3" w:rsidR="002A2F38" w:rsidRDefault="00316701" w:rsidP="00316701">
      <w:pPr>
        <w:pStyle w:val="Beschriftung"/>
        <w:jc w:val="both"/>
      </w:pPr>
      <w:r>
        <w:t xml:space="preserve">Abbildung </w:t>
      </w:r>
      <w:r>
        <w:fldChar w:fldCharType="begin"/>
      </w:r>
      <w:r>
        <w:instrText xml:space="preserve"> SEQ Abbildung \* ARABIC </w:instrText>
      </w:r>
      <w:r>
        <w:fldChar w:fldCharType="separate"/>
      </w:r>
      <w:r w:rsidR="005821D0">
        <w:rPr>
          <w:noProof/>
        </w:rPr>
        <w:t>9</w:t>
      </w:r>
      <w:r>
        <w:fldChar w:fldCharType="end"/>
      </w:r>
      <w:r>
        <w:t>: Benachrichtigungen</w:t>
      </w:r>
    </w:p>
    <w:p w14:paraId="06304120" w14:textId="77777777" w:rsidR="002A2F38" w:rsidRDefault="002A2F38">
      <w:pPr>
        <w:spacing w:after="0" w:line="240" w:lineRule="auto"/>
        <w:rPr>
          <w:b/>
          <w:bCs/>
          <w:sz w:val="20"/>
          <w:szCs w:val="20"/>
        </w:rPr>
      </w:pPr>
      <w:r>
        <w:br w:type="page"/>
      </w:r>
    </w:p>
    <w:p w14:paraId="46C783CB" w14:textId="018A5743" w:rsidR="00416B2A" w:rsidRDefault="00416B2A" w:rsidP="00D82273">
      <w:pPr>
        <w:pStyle w:val="berschrift1"/>
      </w:pPr>
      <w:bookmarkStart w:id="21" w:name="_Toc503793019"/>
      <w:r>
        <w:lastRenderedPageBreak/>
        <w:t>Auswertungen</w:t>
      </w:r>
      <w:bookmarkEnd w:id="21"/>
    </w:p>
    <w:p w14:paraId="34C6D394" w14:textId="199A2059" w:rsidR="009D4A54" w:rsidRDefault="009D4A54" w:rsidP="000819BB">
      <w:pPr>
        <w:jc w:val="both"/>
      </w:pPr>
      <w:r w:rsidRPr="009D4A54">
        <w:rPr>
          <w:i/>
          <w:color w:val="FF0000"/>
        </w:rPr>
        <w:t xml:space="preserve">ANMERKUNG: Bis inkl. V 1.3 werden hier keine Auswertungen zu sehen sein, da noch keine </w:t>
      </w:r>
      <w:proofErr w:type="gramStart"/>
      <w:r w:rsidRPr="009D4A54">
        <w:rPr>
          <w:i/>
          <w:color w:val="FF0000"/>
        </w:rPr>
        <w:t>Reports</w:t>
      </w:r>
      <w:proofErr w:type="gramEnd"/>
      <w:r w:rsidRPr="009D4A54">
        <w:rPr>
          <w:i/>
          <w:color w:val="FF0000"/>
        </w:rPr>
        <w:t xml:space="preserve"> automatisiert erstellt werden.</w:t>
      </w:r>
    </w:p>
    <w:p w14:paraId="14B4CBD3" w14:textId="01A17FE8" w:rsidR="00416B2A" w:rsidRDefault="00416B2A" w:rsidP="000819BB">
      <w:pPr>
        <w:jc w:val="both"/>
      </w:pPr>
      <w:r>
        <w:t xml:space="preserve">Im Menüpunkt </w:t>
      </w:r>
      <w:r w:rsidR="00C44FE0">
        <w:t>„</w:t>
      </w:r>
      <w:r>
        <w:t>Auswertungen</w:t>
      </w:r>
      <w:r w:rsidR="00C44FE0">
        <w:t>“</w:t>
      </w:r>
      <w:r>
        <w:t xml:space="preserve"> wird Ihnen eine tabellarische Ansicht aller für Ihren Träger erzeugten automatisierten Reports angezeigt.</w:t>
      </w:r>
      <w:r w:rsidR="002B34C5">
        <w:t xml:space="preserve"> Neben dem Erzeugungsdatum und dem Titel des Reports steht Ihnen ein Downloadlink für den Report im Format Microsoft Excel zur Verfügung. Sie können Reports beliebig oft herunterladen.</w:t>
      </w:r>
    </w:p>
    <w:p w14:paraId="05E9C12F" w14:textId="77777777" w:rsidR="00316701" w:rsidRDefault="00316701" w:rsidP="00316701">
      <w:pPr>
        <w:keepNext/>
        <w:jc w:val="both"/>
      </w:pPr>
      <w:r>
        <w:rPr>
          <w:noProof/>
          <w:lang w:val="de-AT" w:eastAsia="de-AT"/>
        </w:rPr>
        <w:drawing>
          <wp:inline distT="0" distB="0" distL="0" distR="0" wp14:anchorId="3F617687" wp14:editId="07D09E50">
            <wp:extent cx="5760720" cy="3416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416300"/>
                    </a:xfrm>
                    <a:prstGeom prst="rect">
                      <a:avLst/>
                    </a:prstGeom>
                  </pic:spPr>
                </pic:pic>
              </a:graphicData>
            </a:graphic>
          </wp:inline>
        </w:drawing>
      </w:r>
    </w:p>
    <w:p w14:paraId="04858B92" w14:textId="1E46C5F7" w:rsidR="00316701" w:rsidRPr="00416B2A" w:rsidRDefault="00316701" w:rsidP="00316701">
      <w:pPr>
        <w:pStyle w:val="Beschriftung"/>
        <w:jc w:val="both"/>
      </w:pPr>
      <w:r>
        <w:t xml:space="preserve">Abbildung </w:t>
      </w:r>
      <w:r>
        <w:fldChar w:fldCharType="begin"/>
      </w:r>
      <w:r>
        <w:instrText xml:space="preserve"> SEQ Abbildung \* ARABIC </w:instrText>
      </w:r>
      <w:r>
        <w:fldChar w:fldCharType="separate"/>
      </w:r>
      <w:r w:rsidR="005821D0">
        <w:rPr>
          <w:noProof/>
        </w:rPr>
        <w:t>10</w:t>
      </w:r>
      <w:r>
        <w:fldChar w:fldCharType="end"/>
      </w:r>
      <w:r>
        <w:t>: Auswertungen</w:t>
      </w:r>
    </w:p>
    <w:p w14:paraId="07F5B89B" w14:textId="3F8A0667" w:rsidR="003539FB" w:rsidRDefault="003539FB" w:rsidP="003539FB">
      <w:pPr>
        <w:pStyle w:val="berschrift1"/>
      </w:pPr>
      <w:bookmarkStart w:id="22" w:name="_Ref503541730"/>
      <w:bookmarkStart w:id="23" w:name="_Toc503793020"/>
      <w:r>
        <w:t>Datenimport</w:t>
      </w:r>
      <w:bookmarkEnd w:id="22"/>
      <w:bookmarkEnd w:id="23"/>
    </w:p>
    <w:p w14:paraId="78B7D597" w14:textId="2977999D" w:rsidR="003539FB" w:rsidRDefault="003539FB" w:rsidP="000819BB">
      <w:pPr>
        <w:jc w:val="both"/>
      </w:pPr>
      <w:r>
        <w:t>Sie können den Menüpunkt „Datenimport“ dazu benutzen</w:t>
      </w:r>
      <w:r w:rsidR="00C44FE0">
        <w:t>,</w:t>
      </w:r>
      <w:r>
        <w:t xml:space="preserve"> bereits in Ihren Systemen erfasste QS-Daten über eine definierte CSV-Schnittstelle in die KFO QS DB zu importieren.</w:t>
      </w:r>
    </w:p>
    <w:p w14:paraId="4ADF0396" w14:textId="52F77EFE" w:rsidR="00312843" w:rsidRDefault="003539FB" w:rsidP="000819BB">
      <w:pPr>
        <w:jc w:val="both"/>
      </w:pPr>
      <w:r>
        <w:t xml:space="preserve">Wie in </w:t>
      </w:r>
      <w:r>
        <w:fldChar w:fldCharType="begin"/>
      </w:r>
      <w:r>
        <w:instrText xml:space="preserve"> REF _Ref465682687 \h </w:instrText>
      </w:r>
      <w:r w:rsidR="000819BB">
        <w:instrText xml:space="preserve"> \* MERGEFORMAT </w:instrText>
      </w:r>
      <w:r>
        <w:fldChar w:fldCharType="separate"/>
      </w:r>
      <w:r w:rsidR="005821D0">
        <w:t xml:space="preserve">Abbildung </w:t>
      </w:r>
      <w:r w:rsidR="005821D0">
        <w:rPr>
          <w:noProof/>
        </w:rPr>
        <w:t>11</w:t>
      </w:r>
      <w:r>
        <w:fldChar w:fldCharType="end"/>
      </w:r>
      <w:r>
        <w:t xml:space="preserve"> gezeigt</w:t>
      </w:r>
      <w:r w:rsidR="00C44FE0">
        <w:t>,</w:t>
      </w:r>
      <w:r>
        <w:t xml:space="preserve"> bietet dieser Menüpunkt die Möglichkeit ein File auszuwählen und die Daten zu importieren. Das Häkchen „Erstelldatum, Ersteller und QS-Träger überschreiben</w:t>
      </w:r>
      <w:r w:rsidR="00C44FE0">
        <w:t>“</w:t>
      </w:r>
      <w:r w:rsidR="009A097D">
        <w:t xml:space="preserve"> dient dazu diese Werte nicht aus dem CSV File zu übernehmen</w:t>
      </w:r>
      <w:r w:rsidR="00C44FE0">
        <w:t>,</w:t>
      </w:r>
      <w:r w:rsidR="009A097D">
        <w:t xml:space="preserve"> sondern mit den aktuellen Werten zu überschreiben. Für das Erstelldatum bedeutet dies das aktuelle Datum, für den Ersteller den Benutzernamen des aktuell angemeldeten Benutzers und für den QS-Träger den Trägercode des aktuell angemeldeten Benutzers. Wird das Häkchen deaktiviert, werden diese Werte aus dem CSV File übernommen.</w:t>
      </w:r>
    </w:p>
    <w:p w14:paraId="3F2105C8" w14:textId="66C0BD14" w:rsidR="003539FB" w:rsidRDefault="00F72931" w:rsidP="003539FB">
      <w:pPr>
        <w:keepNext/>
      </w:pPr>
      <w:r>
        <w:rPr>
          <w:noProof/>
          <w:lang w:val="de-AT" w:eastAsia="de-AT"/>
        </w:rPr>
        <w:lastRenderedPageBreak/>
        <w:drawing>
          <wp:inline distT="0" distB="0" distL="0" distR="0" wp14:anchorId="3EFCE632" wp14:editId="7F4748E7">
            <wp:extent cx="5682561" cy="463347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3362" cy="4658587"/>
                    </a:xfrm>
                    <a:prstGeom prst="rect">
                      <a:avLst/>
                    </a:prstGeom>
                  </pic:spPr>
                </pic:pic>
              </a:graphicData>
            </a:graphic>
          </wp:inline>
        </w:drawing>
      </w:r>
    </w:p>
    <w:p w14:paraId="2C6BFF01" w14:textId="3ED7213D" w:rsidR="003539FB" w:rsidRDefault="003539FB" w:rsidP="000819BB">
      <w:pPr>
        <w:pStyle w:val="Beschriftung"/>
        <w:jc w:val="both"/>
      </w:pPr>
      <w:bookmarkStart w:id="24" w:name="_Ref465682687"/>
      <w:r>
        <w:t xml:space="preserve">Abbildung </w:t>
      </w:r>
      <w:r>
        <w:fldChar w:fldCharType="begin"/>
      </w:r>
      <w:r>
        <w:instrText xml:space="preserve"> SEQ Abbildung \* ARABIC </w:instrText>
      </w:r>
      <w:r>
        <w:fldChar w:fldCharType="separate"/>
      </w:r>
      <w:r w:rsidR="005821D0">
        <w:rPr>
          <w:noProof/>
        </w:rPr>
        <w:t>11</w:t>
      </w:r>
      <w:r>
        <w:fldChar w:fldCharType="end"/>
      </w:r>
      <w:bookmarkEnd w:id="24"/>
      <w:r>
        <w:t>: Datenimport</w:t>
      </w:r>
    </w:p>
    <w:p w14:paraId="79EA8AE0" w14:textId="77777777" w:rsidR="00BD372C" w:rsidRDefault="00312843" w:rsidP="000819BB">
      <w:pPr>
        <w:jc w:val="both"/>
      </w:pPr>
      <w:r>
        <w:t>Beim Einspielen eines CSV-Files wird dieses zuerst auf die Gültigkeit der Daten geprüft. Aktuell kann ein File nur gesamt importiert werden, wird also solange abgewiesen bis die Struktur- und Werteprüfun</w:t>
      </w:r>
      <w:r w:rsidR="00BD372C">
        <w:t>g erfolgreich durchlaufen wird.</w:t>
      </w:r>
    </w:p>
    <w:p w14:paraId="5B8BA7FA" w14:textId="77777777" w:rsidR="009B631B" w:rsidRDefault="00312843" w:rsidP="000819BB">
      <w:pPr>
        <w:jc w:val="both"/>
      </w:pPr>
      <w:r>
        <w:t xml:space="preserve">Für jede Zeile </w:t>
      </w:r>
      <w:r w:rsidR="00BD372C">
        <w:t xml:space="preserve">mit der Satzart „A“ </w:t>
      </w:r>
      <w:r>
        <w:t>im hochgeladenen CSV wird</w:t>
      </w:r>
      <w:r w:rsidR="009B631B">
        <w:t xml:space="preserve"> ein neuer QS-Eintrag angelegt.</w:t>
      </w:r>
    </w:p>
    <w:p w14:paraId="4B095EC1" w14:textId="67EE5CFA" w:rsidR="00BD372C" w:rsidRDefault="00BD372C" w:rsidP="000819BB">
      <w:pPr>
        <w:jc w:val="both"/>
      </w:pPr>
      <w:r>
        <w:t xml:space="preserve">Für jede Zeile mit der Satzart „E“ wird mit den Inhalten der Felder „ABR </w:t>
      </w:r>
      <w:proofErr w:type="spellStart"/>
      <w:r>
        <w:t>Traeger</w:t>
      </w:r>
      <w:proofErr w:type="spellEnd"/>
      <w:r>
        <w:t>“, „VSNR“ und „VPNR“ sowie „Leistungsart“ ein bereits bestehender Satz gesucht und mit den im Import-Datensatz enthaltenen Zusatzdaten beendet.</w:t>
      </w:r>
      <w:r w:rsidR="009B631B">
        <w:t xml:space="preserve"> Kann mit den Suchkriterien kein bereits vorhandener Datensatz gefunden werden, wird eine Fehlermeldung angezeigt.</w:t>
      </w:r>
    </w:p>
    <w:p w14:paraId="7008B537" w14:textId="1A3853B0" w:rsidR="00312843" w:rsidRDefault="00BD372C" w:rsidP="000819BB">
      <w:pPr>
        <w:jc w:val="both"/>
      </w:pPr>
      <w:r>
        <w:t>Mit „A“ angelegte</w:t>
      </w:r>
      <w:r w:rsidR="00312843">
        <w:t xml:space="preserve"> Einträge </w:t>
      </w:r>
      <w:r>
        <w:t xml:space="preserve">können </w:t>
      </w:r>
      <w:r w:rsidR="00312843">
        <w:t xml:space="preserve">nach dem Import wie in Abschnitt </w:t>
      </w:r>
      <w:r w:rsidR="00A10B9C">
        <w:fldChar w:fldCharType="begin"/>
      </w:r>
      <w:r w:rsidR="00A10B9C">
        <w:instrText xml:space="preserve"> REF _Ref465683299 \r \h </w:instrText>
      </w:r>
      <w:r w:rsidR="000819BB">
        <w:instrText xml:space="preserve"> \* MERGEFORMAT </w:instrText>
      </w:r>
      <w:r w:rsidR="00A10B9C">
        <w:fldChar w:fldCharType="separate"/>
      </w:r>
      <w:r w:rsidR="005821D0">
        <w:t>4.2</w:t>
      </w:r>
      <w:r w:rsidR="00A10B9C">
        <w:fldChar w:fldCharType="end"/>
      </w:r>
      <w:r w:rsidR="00312843">
        <w:t xml:space="preserve"> bearbeitet werden. Alle importierten QS-Einträge können wie in Abschnitt </w:t>
      </w:r>
      <w:r w:rsidR="00A10B9C">
        <w:fldChar w:fldCharType="begin"/>
      </w:r>
      <w:r w:rsidR="00A10B9C">
        <w:instrText xml:space="preserve"> REF _Ref465683287 \r \h </w:instrText>
      </w:r>
      <w:r w:rsidR="000819BB">
        <w:instrText xml:space="preserve"> \* MERGEFORMAT </w:instrText>
      </w:r>
      <w:r w:rsidR="00A10B9C">
        <w:fldChar w:fldCharType="separate"/>
      </w:r>
      <w:r w:rsidR="005821D0">
        <w:t>4.3</w:t>
      </w:r>
      <w:r w:rsidR="00A10B9C">
        <w:fldChar w:fldCharType="end"/>
      </w:r>
      <w:r w:rsidR="00312843">
        <w:t xml:space="preserve"> beschrieben</w:t>
      </w:r>
      <w:r w:rsidR="00C44FE0">
        <w:t>,</w:t>
      </w:r>
      <w:r w:rsidR="00312843">
        <w:t xml:space="preserve"> storniert werden.</w:t>
      </w:r>
    </w:p>
    <w:p w14:paraId="0E13D161" w14:textId="1B589419" w:rsidR="002C353D" w:rsidRDefault="002C353D" w:rsidP="000819BB">
      <w:pPr>
        <w:jc w:val="both"/>
      </w:pPr>
      <w:r>
        <w:t>Über einen Downloadlink können Sie ein leeres Beispielfile herunterladen in dem die Struktur und die korrekten Spaltennamen für den Fileimport vorhanden sind.</w:t>
      </w:r>
    </w:p>
    <w:p w14:paraId="317DE3FE" w14:textId="45A04A2F" w:rsidR="00312843" w:rsidRDefault="00312843" w:rsidP="000819BB">
      <w:pPr>
        <w:jc w:val="both"/>
      </w:pPr>
      <w:r>
        <w:t>Aktuell ist kein Datenabgleich implementiert und es können auch keine Datensätze per Import storniert werden.</w:t>
      </w:r>
    </w:p>
    <w:p w14:paraId="3CD6535B" w14:textId="6B76F94A" w:rsidR="007874AF" w:rsidRDefault="007874AF" w:rsidP="000819BB">
      <w:pPr>
        <w:jc w:val="both"/>
      </w:pPr>
      <w:r>
        <w:lastRenderedPageBreak/>
        <w:t xml:space="preserve">Unter dem File </w:t>
      </w:r>
      <w:r w:rsidR="00C44FE0">
        <w:t>„</w:t>
      </w:r>
      <w:r>
        <w:t>Auswahl Bereich</w:t>
      </w:r>
      <w:r w:rsidR="00C44FE0">
        <w:t>“</w:t>
      </w:r>
      <w:r>
        <w:t xml:space="preserve"> wird Ihnen eine Tabelle mit allen bisherigen Importen Ihres Trägers dargestellt. Sie sehen das Importdatum, den Benutzer der die Aktion ausgeführt hat, den Dateinamen der Originaldatei</w:t>
      </w:r>
      <w:r w:rsidR="00F23E45">
        <w:t xml:space="preserve">, </w:t>
      </w:r>
      <w:r>
        <w:t>die Anzahl der importieren Zeilen, die der Anzahl erzeugter QS-Ein</w:t>
      </w:r>
      <w:r w:rsidR="00F23E45">
        <w:t>träge gleichkommt und ob der Import fehlerhaft war. Bei fehlerhaften Imports werden keine Einträge angelegt.</w:t>
      </w:r>
    </w:p>
    <w:p w14:paraId="0B2291B1" w14:textId="5568607E" w:rsidR="00F72931" w:rsidRDefault="00F72931" w:rsidP="000819BB">
      <w:pPr>
        <w:jc w:val="both"/>
      </w:pPr>
      <w:r>
        <w:t>Über den Link in der Spalte Dateiname können Sie das hochgeladene File wieder herunterladen.</w:t>
      </w:r>
    </w:p>
    <w:p w14:paraId="0CC981FE" w14:textId="55CAADC6" w:rsidR="00E717E6" w:rsidRDefault="00AA1303" w:rsidP="00E717E6">
      <w:pPr>
        <w:jc w:val="both"/>
        <w:sectPr w:rsidR="00E717E6">
          <w:pgSz w:w="11906" w:h="16838"/>
          <w:pgMar w:top="1417" w:right="1417" w:bottom="1134" w:left="1417" w:header="708" w:footer="708" w:gutter="0"/>
          <w:cols w:space="708"/>
          <w:docGrid w:linePitch="360"/>
        </w:sectPr>
      </w:pPr>
      <w:r>
        <w:t xml:space="preserve">Die </w:t>
      </w:r>
      <w:r w:rsidR="003A0E5C" w:rsidRPr="00C22CD2">
        <w:rPr>
          <w:b/>
          <w:i/>
        </w:rPr>
        <w:fldChar w:fldCharType="begin"/>
      </w:r>
      <w:r w:rsidR="003A0E5C" w:rsidRPr="00C22CD2">
        <w:rPr>
          <w:b/>
          <w:i/>
        </w:rPr>
        <w:instrText xml:space="preserve"> REF _Ref503541950 \h </w:instrText>
      </w:r>
      <w:r w:rsidR="003A0E5C" w:rsidRPr="00C22CD2">
        <w:rPr>
          <w:b/>
          <w:i/>
        </w:rPr>
      </w:r>
      <w:r w:rsidR="00C22CD2" w:rsidRPr="00C22CD2">
        <w:rPr>
          <w:b/>
          <w:i/>
        </w:rPr>
        <w:instrText xml:space="preserve"> \* MERGEFORMAT </w:instrText>
      </w:r>
      <w:r w:rsidR="003A0E5C" w:rsidRPr="00C22CD2">
        <w:rPr>
          <w:b/>
          <w:i/>
        </w:rPr>
        <w:fldChar w:fldCharType="separate"/>
      </w:r>
      <w:r w:rsidR="005821D0" w:rsidRPr="005821D0">
        <w:rPr>
          <w:b/>
          <w:i/>
        </w:rPr>
        <w:t xml:space="preserve">Tabelle </w:t>
      </w:r>
      <w:r w:rsidR="005821D0" w:rsidRPr="005821D0">
        <w:rPr>
          <w:b/>
          <w:i/>
          <w:noProof/>
        </w:rPr>
        <w:t>1</w:t>
      </w:r>
      <w:r w:rsidR="005821D0" w:rsidRPr="005821D0">
        <w:rPr>
          <w:b/>
          <w:i/>
        </w:rPr>
        <w:t xml:space="preserve"> - Gültigkeit Datenfelder</w:t>
      </w:r>
      <w:r w:rsidR="003A0E5C" w:rsidRPr="00C22CD2">
        <w:rPr>
          <w:b/>
          <w:i/>
        </w:rPr>
        <w:fldChar w:fldCharType="end"/>
      </w:r>
      <w:r w:rsidR="003A0E5C" w:rsidRPr="00C22CD2">
        <w:rPr>
          <w:b/>
          <w:i/>
        </w:rPr>
        <w:t>,</w:t>
      </w:r>
      <w:r w:rsidR="003A0E5C">
        <w:t xml:space="preserve"> </w:t>
      </w:r>
      <w:r w:rsidR="004F78A5">
        <w:t>zeigt Ihnen die Felder des Fileimports</w:t>
      </w:r>
      <w:r w:rsidR="007A1C9A">
        <w:t>, welche Felder für welche Satzart und Leistungsart zulässig, optional oder zwingend vorhanden sein müssen</w:t>
      </w:r>
      <w:r w:rsidR="004F78A5">
        <w:t xml:space="preserve"> und deren gültige Wertebereiche.</w:t>
      </w:r>
    </w:p>
    <w:p w14:paraId="547E579F" w14:textId="00990727" w:rsidR="003A0E5C" w:rsidRDefault="003A0E5C" w:rsidP="003A0E5C">
      <w:pPr>
        <w:pStyle w:val="Beschriftung"/>
        <w:keepNext/>
        <w:jc w:val="both"/>
      </w:pPr>
      <w:bookmarkStart w:id="25" w:name="_Ref503541950"/>
      <w:r>
        <w:lastRenderedPageBreak/>
        <w:t xml:space="preserve">Tabelle </w:t>
      </w:r>
      <w:r>
        <w:fldChar w:fldCharType="begin"/>
      </w:r>
      <w:r>
        <w:instrText xml:space="preserve"> SEQ Tabelle \* ARABIC </w:instrText>
      </w:r>
      <w:r>
        <w:fldChar w:fldCharType="separate"/>
      </w:r>
      <w:r w:rsidR="005821D0">
        <w:rPr>
          <w:noProof/>
        </w:rPr>
        <w:t>1</w:t>
      </w:r>
      <w:r>
        <w:fldChar w:fldCharType="end"/>
      </w:r>
      <w:r>
        <w:t xml:space="preserve"> - Gültigkeit Datenfelder</w:t>
      </w:r>
      <w:bookmarkEnd w:id="25"/>
    </w:p>
    <w:p w14:paraId="6EC6F157" w14:textId="64A9C1DB" w:rsidR="00C22CD2" w:rsidRPr="00C22CD2" w:rsidRDefault="00C22CD2" w:rsidP="00C22CD2">
      <w:r w:rsidRPr="00C22CD2">
        <w:drawing>
          <wp:inline distT="0" distB="0" distL="0" distR="0" wp14:anchorId="2445C42F" wp14:editId="1DD2DC15">
            <wp:extent cx="9072245" cy="476528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2245" cy="4765288"/>
                    </a:xfrm>
                    <a:prstGeom prst="rect">
                      <a:avLst/>
                    </a:prstGeom>
                    <a:noFill/>
                    <a:ln>
                      <a:noFill/>
                    </a:ln>
                  </pic:spPr>
                </pic:pic>
              </a:graphicData>
            </a:graphic>
          </wp:inline>
        </w:drawing>
      </w:r>
    </w:p>
    <w:p w14:paraId="4F09BD2B" w14:textId="0902C072" w:rsidR="007A1C9A" w:rsidRDefault="007A1C9A" w:rsidP="000819BB">
      <w:pPr>
        <w:jc w:val="both"/>
      </w:pPr>
    </w:p>
    <w:p w14:paraId="3BEDBDC9" w14:textId="77777777" w:rsidR="00E717E6" w:rsidRDefault="00E717E6">
      <w:pPr>
        <w:spacing w:after="0" w:line="240" w:lineRule="auto"/>
        <w:sectPr w:rsidR="00E717E6" w:rsidSect="00E717E6">
          <w:pgSz w:w="16838" w:h="11906" w:orient="landscape"/>
          <w:pgMar w:top="1417" w:right="1417" w:bottom="1417" w:left="1134" w:header="708" w:footer="708" w:gutter="0"/>
          <w:cols w:space="708"/>
          <w:docGrid w:linePitch="360"/>
        </w:sectPr>
      </w:pPr>
    </w:p>
    <w:p w14:paraId="435DCB9D" w14:textId="73834F66" w:rsidR="00AA1303" w:rsidRDefault="00E717E6">
      <w:pPr>
        <w:spacing w:after="0" w:line="240" w:lineRule="auto"/>
        <w:rPr>
          <w:b/>
          <w:bCs/>
          <w:sz w:val="20"/>
          <w:szCs w:val="20"/>
        </w:rPr>
      </w:pPr>
      <w:r>
        <w:rPr>
          <w:b/>
          <w:bCs/>
          <w:sz w:val="20"/>
          <w:szCs w:val="20"/>
        </w:rPr>
        <w:lastRenderedPageBreak/>
        <w:t>Legende der Tabelle:</w:t>
      </w:r>
    </w:p>
    <w:p w14:paraId="13AD1ECD" w14:textId="77777777" w:rsidR="00E717E6" w:rsidRDefault="00E717E6">
      <w:pPr>
        <w:spacing w:after="0" w:line="240" w:lineRule="auto"/>
        <w:rPr>
          <w:b/>
          <w:bCs/>
          <w:sz w:val="20"/>
          <w:szCs w:val="20"/>
        </w:rPr>
      </w:pPr>
    </w:p>
    <w:p w14:paraId="305E4DB2" w14:textId="7DCC5D83" w:rsidR="00C22CD2" w:rsidRDefault="00C22CD2">
      <w:pPr>
        <w:spacing w:after="0" w:line="240" w:lineRule="auto"/>
        <w:rPr>
          <w:b/>
          <w:bCs/>
          <w:sz w:val="20"/>
          <w:szCs w:val="20"/>
        </w:rPr>
      </w:pPr>
      <w:r w:rsidRPr="00C22CD2">
        <w:drawing>
          <wp:inline distT="0" distB="0" distL="0" distR="0" wp14:anchorId="790A5665" wp14:editId="61AE7BB3">
            <wp:extent cx="4763135" cy="1743710"/>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1743710"/>
                    </a:xfrm>
                    <a:prstGeom prst="rect">
                      <a:avLst/>
                    </a:prstGeom>
                    <a:noFill/>
                    <a:ln>
                      <a:noFill/>
                    </a:ln>
                  </pic:spPr>
                </pic:pic>
              </a:graphicData>
            </a:graphic>
          </wp:inline>
        </w:drawing>
      </w:r>
    </w:p>
    <w:p w14:paraId="7FB641BB" w14:textId="77777777" w:rsidR="00B918F7" w:rsidRPr="00312843" w:rsidRDefault="00B918F7" w:rsidP="000819BB">
      <w:pPr>
        <w:jc w:val="both"/>
      </w:pPr>
    </w:p>
    <w:sectPr w:rsidR="00B918F7" w:rsidRPr="003128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499EE" w14:textId="77777777" w:rsidR="0065633F" w:rsidRDefault="0065633F" w:rsidP="00A95329">
      <w:pPr>
        <w:spacing w:after="0" w:line="240" w:lineRule="auto"/>
      </w:pPr>
      <w:r>
        <w:separator/>
      </w:r>
    </w:p>
  </w:endnote>
  <w:endnote w:type="continuationSeparator" w:id="0">
    <w:p w14:paraId="455FE08D" w14:textId="77777777" w:rsidR="0065633F" w:rsidRDefault="0065633F" w:rsidP="00A9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15DDD" w14:textId="78ED78F6" w:rsidR="0065633F" w:rsidRPr="00F20B3E" w:rsidRDefault="0065633F" w:rsidP="00F20B3E">
    <w:pPr>
      <w:pStyle w:val="Fuzeile"/>
      <w:spacing w:after="0" w:line="240" w:lineRule="auto"/>
      <w:rPr>
        <w:b/>
        <w:sz w:val="24"/>
        <w:szCs w:val="24"/>
        <w:lang w:val="de-AT"/>
      </w:rPr>
    </w:pPr>
    <w:r w:rsidRPr="00F20B3E">
      <w:rPr>
        <w:b/>
        <w:sz w:val="24"/>
        <w:szCs w:val="24"/>
        <w:lang w:val="de-AT"/>
      </w:rPr>
      <w:t>KFOQSDB</w:t>
    </w:r>
    <w:r w:rsidRPr="00F20B3E">
      <w:rPr>
        <w:b/>
        <w:sz w:val="24"/>
        <w:szCs w:val="24"/>
      </w:rPr>
      <w:ptab w:relativeTo="margin" w:alignment="center" w:leader="none"/>
    </w:r>
    <w:r w:rsidRPr="00F20B3E">
      <w:rPr>
        <w:b/>
        <w:sz w:val="24"/>
        <w:szCs w:val="24"/>
        <w:lang w:val="de-AT"/>
      </w:rPr>
      <w:t xml:space="preserve"> </w:t>
    </w:r>
    <w:r w:rsidRPr="00F20B3E">
      <w:rPr>
        <w:b/>
        <w:sz w:val="24"/>
        <w:szCs w:val="24"/>
        <w:lang w:val="de-AT"/>
      </w:rPr>
      <w:tab/>
      <w:t xml:space="preserve">Seite </w:t>
    </w:r>
    <w:r w:rsidRPr="00F20B3E">
      <w:rPr>
        <w:b/>
        <w:sz w:val="24"/>
        <w:szCs w:val="24"/>
        <w:lang w:val="de-AT"/>
      </w:rPr>
      <w:fldChar w:fldCharType="begin"/>
    </w:r>
    <w:r w:rsidRPr="00F20B3E">
      <w:rPr>
        <w:b/>
        <w:sz w:val="24"/>
        <w:szCs w:val="24"/>
        <w:lang w:val="de-AT"/>
      </w:rPr>
      <w:instrText xml:space="preserve"> PAGE   \* MERGEFORMAT </w:instrText>
    </w:r>
    <w:r w:rsidRPr="00F20B3E">
      <w:rPr>
        <w:b/>
        <w:sz w:val="24"/>
        <w:szCs w:val="24"/>
        <w:lang w:val="de-AT"/>
      </w:rPr>
      <w:fldChar w:fldCharType="separate"/>
    </w:r>
    <w:r w:rsidR="005821D0">
      <w:rPr>
        <w:b/>
        <w:noProof/>
        <w:sz w:val="24"/>
        <w:szCs w:val="24"/>
        <w:lang w:val="de-AT"/>
      </w:rPr>
      <w:t>16</w:t>
    </w:r>
    <w:r w:rsidRPr="00F20B3E">
      <w:rPr>
        <w:b/>
        <w:sz w:val="24"/>
        <w:szCs w:val="24"/>
        <w:lang w:val="de-AT"/>
      </w:rPr>
      <w:fldChar w:fldCharType="end"/>
    </w:r>
    <w:r w:rsidRPr="00F20B3E">
      <w:rPr>
        <w:b/>
        <w:sz w:val="24"/>
        <w:szCs w:val="24"/>
        <w:lang w:val="de-AT"/>
      </w:rPr>
      <w:t xml:space="preserve"> von </w:t>
    </w:r>
    <w:r w:rsidRPr="00F20B3E">
      <w:rPr>
        <w:b/>
        <w:sz w:val="24"/>
        <w:szCs w:val="24"/>
        <w:lang w:val="de-AT"/>
      </w:rPr>
      <w:fldChar w:fldCharType="begin"/>
    </w:r>
    <w:r w:rsidRPr="00F20B3E">
      <w:rPr>
        <w:b/>
        <w:sz w:val="24"/>
        <w:szCs w:val="24"/>
        <w:lang w:val="de-AT"/>
      </w:rPr>
      <w:instrText xml:space="preserve"> NUMPAGES   \* MERGEFORMAT </w:instrText>
    </w:r>
    <w:r w:rsidRPr="00F20B3E">
      <w:rPr>
        <w:b/>
        <w:sz w:val="24"/>
        <w:szCs w:val="24"/>
        <w:lang w:val="de-AT"/>
      </w:rPr>
      <w:fldChar w:fldCharType="separate"/>
    </w:r>
    <w:r w:rsidR="005821D0">
      <w:rPr>
        <w:b/>
        <w:noProof/>
        <w:sz w:val="24"/>
        <w:szCs w:val="24"/>
        <w:lang w:val="de-AT"/>
      </w:rPr>
      <w:t>17</w:t>
    </w:r>
    <w:r w:rsidRPr="00F20B3E">
      <w:rPr>
        <w:b/>
        <w:sz w:val="24"/>
        <w:szCs w:val="24"/>
        <w:lang w:val="de-AT"/>
      </w:rPr>
      <w:fldChar w:fldCharType="end"/>
    </w:r>
  </w:p>
  <w:p w14:paraId="771E3C37" w14:textId="6A7BEBCB" w:rsidR="0065633F" w:rsidRDefault="0065633F" w:rsidP="00F20B3E">
    <w:pPr>
      <w:pStyle w:val="Fuzeile"/>
      <w:spacing w:after="0" w:line="240" w:lineRule="auto"/>
      <w:rPr>
        <w:lang w:val="de-AT"/>
      </w:rPr>
    </w:pPr>
    <w:r>
      <w:rPr>
        <w:lang w:val="de-AT"/>
      </w:rPr>
      <w:t>Dokument-Edition 1.3</w:t>
    </w:r>
  </w:p>
  <w:p w14:paraId="699B117D" w14:textId="48626A80" w:rsidR="0065633F" w:rsidRPr="00F20B3E" w:rsidRDefault="0065633F" w:rsidP="00F20B3E">
    <w:pPr>
      <w:pStyle w:val="Fuzeile"/>
      <w:spacing w:line="240" w:lineRule="auto"/>
      <w:rPr>
        <w:lang w:val="de-AT"/>
      </w:rPr>
    </w:pPr>
    <w:r>
      <w:rPr>
        <w:lang w:val="de-AT"/>
      </w:rPr>
      <w:t xml:space="preserve">Dateiname: </w:t>
    </w:r>
    <w:r>
      <w:rPr>
        <w:lang w:val="de-AT"/>
      </w:rPr>
      <w:fldChar w:fldCharType="begin"/>
    </w:r>
    <w:r>
      <w:rPr>
        <w:lang w:val="de-AT"/>
      </w:rPr>
      <w:instrText xml:space="preserve"> FILENAME   \* MERGEFORMAT </w:instrText>
    </w:r>
    <w:r>
      <w:rPr>
        <w:lang w:val="de-AT"/>
      </w:rPr>
      <w:fldChar w:fldCharType="separate"/>
    </w:r>
    <w:r w:rsidR="005821D0">
      <w:rPr>
        <w:noProof/>
        <w:lang w:val="de-AT"/>
      </w:rPr>
      <w:t>KFO_QS_Datenbank_Benutzerhandbuch.docx</w:t>
    </w:r>
    <w:r>
      <w:rPr>
        <w:lang w:val="de-A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89641" w14:textId="77777777" w:rsidR="0065633F" w:rsidRDefault="0065633F" w:rsidP="00A95329">
      <w:pPr>
        <w:spacing w:after="0" w:line="240" w:lineRule="auto"/>
      </w:pPr>
      <w:r>
        <w:separator/>
      </w:r>
    </w:p>
  </w:footnote>
  <w:footnote w:type="continuationSeparator" w:id="0">
    <w:p w14:paraId="607CC265" w14:textId="77777777" w:rsidR="0065633F" w:rsidRDefault="0065633F" w:rsidP="00A95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350C9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F3A02"/>
    <w:multiLevelType w:val="multilevel"/>
    <w:tmpl w:val="BF20D89C"/>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pStyle w:val="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44873BE"/>
    <w:multiLevelType w:val="hybridMultilevel"/>
    <w:tmpl w:val="18F24B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A227C64"/>
    <w:multiLevelType w:val="hybridMultilevel"/>
    <w:tmpl w:val="357ADB0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B421F1A"/>
    <w:multiLevelType w:val="hybridMultilevel"/>
    <w:tmpl w:val="C1961D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D9A79CB"/>
    <w:multiLevelType w:val="hybridMultilevel"/>
    <w:tmpl w:val="43C08D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F7E06DD"/>
    <w:multiLevelType w:val="hybridMultilevel"/>
    <w:tmpl w:val="DAA0D9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0140DFB"/>
    <w:multiLevelType w:val="hybridMultilevel"/>
    <w:tmpl w:val="06960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6F256C"/>
    <w:multiLevelType w:val="hybridMultilevel"/>
    <w:tmpl w:val="B7EEC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4EB42EB"/>
    <w:multiLevelType w:val="hybridMultilevel"/>
    <w:tmpl w:val="0C3A66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5A63F56"/>
    <w:multiLevelType w:val="hybridMultilevel"/>
    <w:tmpl w:val="F036C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3C50AB"/>
    <w:multiLevelType w:val="hybridMultilevel"/>
    <w:tmpl w:val="FB36DB3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DD82F54"/>
    <w:multiLevelType w:val="hybridMultilevel"/>
    <w:tmpl w:val="E9F02B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F681A25"/>
    <w:multiLevelType w:val="hybridMultilevel"/>
    <w:tmpl w:val="469896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FE373C0"/>
    <w:multiLevelType w:val="hybridMultilevel"/>
    <w:tmpl w:val="A858A9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3AB1768"/>
    <w:multiLevelType w:val="hybridMultilevel"/>
    <w:tmpl w:val="223A72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54E5FF9"/>
    <w:multiLevelType w:val="hybridMultilevel"/>
    <w:tmpl w:val="1E2CCD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7C149A4"/>
    <w:multiLevelType w:val="hybridMultilevel"/>
    <w:tmpl w:val="B818E7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7D96E25"/>
    <w:multiLevelType w:val="hybridMultilevel"/>
    <w:tmpl w:val="8A86CA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42C4771"/>
    <w:multiLevelType w:val="hybridMultilevel"/>
    <w:tmpl w:val="EBB4F6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4596EF1"/>
    <w:multiLevelType w:val="hybridMultilevel"/>
    <w:tmpl w:val="E1086F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5AE1442"/>
    <w:multiLevelType w:val="hybridMultilevel"/>
    <w:tmpl w:val="C15EE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7D46CA3"/>
    <w:multiLevelType w:val="hybridMultilevel"/>
    <w:tmpl w:val="E1143C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F2096E"/>
    <w:multiLevelType w:val="hybridMultilevel"/>
    <w:tmpl w:val="EC0AFE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8A138B6"/>
    <w:multiLevelType w:val="hybridMultilevel"/>
    <w:tmpl w:val="C712B1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9B176D6"/>
    <w:multiLevelType w:val="hybridMultilevel"/>
    <w:tmpl w:val="625C03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DCA3EF0"/>
    <w:multiLevelType w:val="hybridMultilevel"/>
    <w:tmpl w:val="00925DD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14B127E"/>
    <w:multiLevelType w:val="hybridMultilevel"/>
    <w:tmpl w:val="3E0EF6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89F4DAD"/>
    <w:multiLevelType w:val="hybridMultilevel"/>
    <w:tmpl w:val="573055FA"/>
    <w:lvl w:ilvl="0" w:tplc="D0000A0C">
      <w:start w:val="1"/>
      <w:numFmt w:val="bullet"/>
      <w:lvlText w:val=""/>
      <w:lvlJc w:val="left"/>
      <w:pPr>
        <w:tabs>
          <w:tab w:val="num" w:pos="720"/>
        </w:tabs>
        <w:ind w:left="720" w:hanging="360"/>
      </w:pPr>
      <w:rPr>
        <w:rFonts w:ascii="Symbol" w:hAnsi="Symbol" w:hint="default"/>
      </w:rPr>
    </w:lvl>
    <w:lvl w:ilvl="1" w:tplc="C688C7DE">
      <w:start w:val="1"/>
      <w:numFmt w:val="bullet"/>
      <w:lvlText w:val="o"/>
      <w:lvlJc w:val="left"/>
      <w:pPr>
        <w:tabs>
          <w:tab w:val="num" w:pos="1440"/>
        </w:tabs>
        <w:ind w:left="1440" w:hanging="360"/>
      </w:pPr>
      <w:rPr>
        <w:rFonts w:ascii="Courier New" w:hAnsi="Courier New" w:cs="Courier New" w:hint="default"/>
      </w:rPr>
    </w:lvl>
    <w:lvl w:ilvl="2" w:tplc="46966098" w:tentative="1">
      <w:start w:val="1"/>
      <w:numFmt w:val="bullet"/>
      <w:lvlText w:val=""/>
      <w:lvlJc w:val="left"/>
      <w:pPr>
        <w:tabs>
          <w:tab w:val="num" w:pos="2160"/>
        </w:tabs>
        <w:ind w:left="2160" w:hanging="360"/>
      </w:pPr>
      <w:rPr>
        <w:rFonts w:ascii="Wingdings" w:hAnsi="Wingdings" w:hint="default"/>
      </w:rPr>
    </w:lvl>
    <w:lvl w:ilvl="3" w:tplc="32CE8A38" w:tentative="1">
      <w:start w:val="1"/>
      <w:numFmt w:val="bullet"/>
      <w:lvlText w:val=""/>
      <w:lvlJc w:val="left"/>
      <w:pPr>
        <w:tabs>
          <w:tab w:val="num" w:pos="2880"/>
        </w:tabs>
        <w:ind w:left="2880" w:hanging="360"/>
      </w:pPr>
      <w:rPr>
        <w:rFonts w:ascii="Symbol" w:hAnsi="Symbol" w:hint="default"/>
      </w:rPr>
    </w:lvl>
    <w:lvl w:ilvl="4" w:tplc="18C6EE06" w:tentative="1">
      <w:start w:val="1"/>
      <w:numFmt w:val="bullet"/>
      <w:lvlText w:val="o"/>
      <w:lvlJc w:val="left"/>
      <w:pPr>
        <w:tabs>
          <w:tab w:val="num" w:pos="3600"/>
        </w:tabs>
        <w:ind w:left="3600" w:hanging="360"/>
      </w:pPr>
      <w:rPr>
        <w:rFonts w:ascii="Courier New" w:hAnsi="Courier New" w:cs="Courier New" w:hint="default"/>
      </w:rPr>
    </w:lvl>
    <w:lvl w:ilvl="5" w:tplc="1B469DCC" w:tentative="1">
      <w:start w:val="1"/>
      <w:numFmt w:val="bullet"/>
      <w:lvlText w:val=""/>
      <w:lvlJc w:val="left"/>
      <w:pPr>
        <w:tabs>
          <w:tab w:val="num" w:pos="4320"/>
        </w:tabs>
        <w:ind w:left="4320" w:hanging="360"/>
      </w:pPr>
      <w:rPr>
        <w:rFonts w:ascii="Wingdings" w:hAnsi="Wingdings" w:hint="default"/>
      </w:rPr>
    </w:lvl>
    <w:lvl w:ilvl="6" w:tplc="34B80538" w:tentative="1">
      <w:start w:val="1"/>
      <w:numFmt w:val="bullet"/>
      <w:lvlText w:val=""/>
      <w:lvlJc w:val="left"/>
      <w:pPr>
        <w:tabs>
          <w:tab w:val="num" w:pos="5040"/>
        </w:tabs>
        <w:ind w:left="5040" w:hanging="360"/>
      </w:pPr>
      <w:rPr>
        <w:rFonts w:ascii="Symbol" w:hAnsi="Symbol" w:hint="default"/>
      </w:rPr>
    </w:lvl>
    <w:lvl w:ilvl="7" w:tplc="A4F4D17E" w:tentative="1">
      <w:start w:val="1"/>
      <w:numFmt w:val="bullet"/>
      <w:lvlText w:val="o"/>
      <w:lvlJc w:val="left"/>
      <w:pPr>
        <w:tabs>
          <w:tab w:val="num" w:pos="5760"/>
        </w:tabs>
        <w:ind w:left="5760" w:hanging="360"/>
      </w:pPr>
      <w:rPr>
        <w:rFonts w:ascii="Courier New" w:hAnsi="Courier New" w:cs="Courier New" w:hint="default"/>
      </w:rPr>
    </w:lvl>
    <w:lvl w:ilvl="8" w:tplc="8C44B80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440077"/>
    <w:multiLevelType w:val="hybridMultilevel"/>
    <w:tmpl w:val="42C044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2443126"/>
    <w:multiLevelType w:val="hybridMultilevel"/>
    <w:tmpl w:val="603AEA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7E53784"/>
    <w:multiLevelType w:val="hybridMultilevel"/>
    <w:tmpl w:val="69E608D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9072E26"/>
    <w:multiLevelType w:val="hybridMultilevel"/>
    <w:tmpl w:val="41583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C254F4E"/>
    <w:multiLevelType w:val="hybridMultilevel"/>
    <w:tmpl w:val="530ECC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E787260"/>
    <w:multiLevelType w:val="hybridMultilevel"/>
    <w:tmpl w:val="434C13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EA0762D"/>
    <w:multiLevelType w:val="hybridMultilevel"/>
    <w:tmpl w:val="CF4E96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32B240D"/>
    <w:multiLevelType w:val="hybridMultilevel"/>
    <w:tmpl w:val="6FB29C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8F42D74"/>
    <w:multiLevelType w:val="hybridMultilevel"/>
    <w:tmpl w:val="12C45A24"/>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9676F82"/>
    <w:multiLevelType w:val="hybridMultilevel"/>
    <w:tmpl w:val="207EC2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B392C9A"/>
    <w:multiLevelType w:val="hybridMultilevel"/>
    <w:tmpl w:val="A9F47DF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BF57251"/>
    <w:multiLevelType w:val="hybridMultilevel"/>
    <w:tmpl w:val="C28046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6BF724A1"/>
    <w:multiLevelType w:val="hybridMultilevel"/>
    <w:tmpl w:val="B734E19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6BFF629A"/>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3" w15:restartNumberingAfterBreak="0">
    <w:nsid w:val="74330DBD"/>
    <w:multiLevelType w:val="hybridMultilevel"/>
    <w:tmpl w:val="613477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756609D7"/>
    <w:multiLevelType w:val="hybridMultilevel"/>
    <w:tmpl w:val="6382E7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A2F243A"/>
    <w:multiLevelType w:val="hybridMultilevel"/>
    <w:tmpl w:val="214A88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2"/>
  </w:num>
  <w:num w:numId="2">
    <w:abstractNumId w:val="31"/>
  </w:num>
  <w:num w:numId="3">
    <w:abstractNumId w:val="17"/>
  </w:num>
  <w:num w:numId="4">
    <w:abstractNumId w:val="39"/>
  </w:num>
  <w:num w:numId="5">
    <w:abstractNumId w:val="25"/>
  </w:num>
  <w:num w:numId="6">
    <w:abstractNumId w:val="36"/>
  </w:num>
  <w:num w:numId="7">
    <w:abstractNumId w:val="40"/>
  </w:num>
  <w:num w:numId="8">
    <w:abstractNumId w:val="21"/>
  </w:num>
  <w:num w:numId="9">
    <w:abstractNumId w:val="41"/>
  </w:num>
  <w:num w:numId="10">
    <w:abstractNumId w:val="9"/>
  </w:num>
  <w:num w:numId="11">
    <w:abstractNumId w:val="26"/>
  </w:num>
  <w:num w:numId="12">
    <w:abstractNumId w:val="3"/>
  </w:num>
  <w:num w:numId="13">
    <w:abstractNumId w:val="15"/>
  </w:num>
  <w:num w:numId="14">
    <w:abstractNumId w:val="20"/>
  </w:num>
  <w:num w:numId="15">
    <w:abstractNumId w:val="4"/>
  </w:num>
  <w:num w:numId="16">
    <w:abstractNumId w:val="2"/>
  </w:num>
  <w:num w:numId="17">
    <w:abstractNumId w:val="16"/>
  </w:num>
  <w:num w:numId="18">
    <w:abstractNumId w:val="33"/>
  </w:num>
  <w:num w:numId="19">
    <w:abstractNumId w:val="30"/>
  </w:num>
  <w:num w:numId="20">
    <w:abstractNumId w:val="5"/>
  </w:num>
  <w:num w:numId="21">
    <w:abstractNumId w:val="12"/>
  </w:num>
  <w:num w:numId="22">
    <w:abstractNumId w:val="1"/>
  </w:num>
  <w:num w:numId="23">
    <w:abstractNumId w:val="28"/>
  </w:num>
  <w:num w:numId="24">
    <w:abstractNumId w:val="38"/>
  </w:num>
  <w:num w:numId="25">
    <w:abstractNumId w:val="19"/>
  </w:num>
  <w:num w:numId="26">
    <w:abstractNumId w:val="23"/>
  </w:num>
  <w:num w:numId="27">
    <w:abstractNumId w:val="37"/>
  </w:num>
  <w:num w:numId="28">
    <w:abstractNumId w:val="42"/>
  </w:num>
  <w:num w:numId="29">
    <w:abstractNumId w:val="13"/>
  </w:num>
  <w:num w:numId="30">
    <w:abstractNumId w:val="44"/>
  </w:num>
  <w:num w:numId="31">
    <w:abstractNumId w:val="18"/>
  </w:num>
  <w:num w:numId="32">
    <w:abstractNumId w:val="45"/>
  </w:num>
  <w:num w:numId="33">
    <w:abstractNumId w:val="42"/>
  </w:num>
  <w:num w:numId="34">
    <w:abstractNumId w:val="6"/>
  </w:num>
  <w:num w:numId="35">
    <w:abstractNumId w:val="24"/>
  </w:num>
  <w:num w:numId="36">
    <w:abstractNumId w:val="22"/>
  </w:num>
  <w:num w:numId="37">
    <w:abstractNumId w:val="11"/>
  </w:num>
  <w:num w:numId="38">
    <w:abstractNumId w:val="42"/>
  </w:num>
  <w:num w:numId="39">
    <w:abstractNumId w:val="42"/>
  </w:num>
  <w:num w:numId="40">
    <w:abstractNumId w:val="27"/>
  </w:num>
  <w:num w:numId="41">
    <w:abstractNumId w:val="14"/>
  </w:num>
  <w:num w:numId="42">
    <w:abstractNumId w:val="7"/>
  </w:num>
  <w:num w:numId="43">
    <w:abstractNumId w:val="0"/>
  </w:num>
  <w:num w:numId="44">
    <w:abstractNumId w:val="32"/>
  </w:num>
  <w:num w:numId="45">
    <w:abstractNumId w:val="29"/>
  </w:num>
  <w:num w:numId="46">
    <w:abstractNumId w:val="10"/>
  </w:num>
  <w:num w:numId="47">
    <w:abstractNumId w:val="35"/>
  </w:num>
  <w:num w:numId="48">
    <w:abstractNumId w:val="8"/>
  </w:num>
  <w:num w:numId="49">
    <w:abstractNumId w:val="43"/>
  </w:num>
  <w:num w:numId="50">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7C"/>
    <w:rsid w:val="00000314"/>
    <w:rsid w:val="000009CC"/>
    <w:rsid w:val="00001B35"/>
    <w:rsid w:val="00004311"/>
    <w:rsid w:val="000075EB"/>
    <w:rsid w:val="00012245"/>
    <w:rsid w:val="000142E8"/>
    <w:rsid w:val="00014607"/>
    <w:rsid w:val="00017255"/>
    <w:rsid w:val="0002431F"/>
    <w:rsid w:val="00032DB0"/>
    <w:rsid w:val="00036F08"/>
    <w:rsid w:val="00036F62"/>
    <w:rsid w:val="000403B4"/>
    <w:rsid w:val="00041D7D"/>
    <w:rsid w:val="000436CE"/>
    <w:rsid w:val="0004391B"/>
    <w:rsid w:val="00046393"/>
    <w:rsid w:val="0005002C"/>
    <w:rsid w:val="000506AA"/>
    <w:rsid w:val="00051084"/>
    <w:rsid w:val="000513FE"/>
    <w:rsid w:val="00051601"/>
    <w:rsid w:val="00053C61"/>
    <w:rsid w:val="00054750"/>
    <w:rsid w:val="00055FC9"/>
    <w:rsid w:val="00056029"/>
    <w:rsid w:val="0006236A"/>
    <w:rsid w:val="0006255B"/>
    <w:rsid w:val="00063999"/>
    <w:rsid w:val="000645ED"/>
    <w:rsid w:val="00065304"/>
    <w:rsid w:val="000708A2"/>
    <w:rsid w:val="000734D7"/>
    <w:rsid w:val="000735D4"/>
    <w:rsid w:val="00073EA8"/>
    <w:rsid w:val="00077005"/>
    <w:rsid w:val="000802BA"/>
    <w:rsid w:val="000819BB"/>
    <w:rsid w:val="000830E9"/>
    <w:rsid w:val="00086099"/>
    <w:rsid w:val="00087B1E"/>
    <w:rsid w:val="00093240"/>
    <w:rsid w:val="00097E5E"/>
    <w:rsid w:val="000A3E70"/>
    <w:rsid w:val="000A6ADB"/>
    <w:rsid w:val="000A6B24"/>
    <w:rsid w:val="000A7496"/>
    <w:rsid w:val="000B04E0"/>
    <w:rsid w:val="000B07AA"/>
    <w:rsid w:val="000B0CFE"/>
    <w:rsid w:val="000B32C1"/>
    <w:rsid w:val="000B6492"/>
    <w:rsid w:val="000C1238"/>
    <w:rsid w:val="000C6BD7"/>
    <w:rsid w:val="000D4239"/>
    <w:rsid w:val="000D730A"/>
    <w:rsid w:val="000D746D"/>
    <w:rsid w:val="000E4060"/>
    <w:rsid w:val="000E61F9"/>
    <w:rsid w:val="000E626A"/>
    <w:rsid w:val="000E683D"/>
    <w:rsid w:val="00100512"/>
    <w:rsid w:val="00100A04"/>
    <w:rsid w:val="00100A1E"/>
    <w:rsid w:val="00102626"/>
    <w:rsid w:val="00103BB5"/>
    <w:rsid w:val="0010722E"/>
    <w:rsid w:val="00114580"/>
    <w:rsid w:val="00114ED2"/>
    <w:rsid w:val="001151D0"/>
    <w:rsid w:val="00122B64"/>
    <w:rsid w:val="001249BD"/>
    <w:rsid w:val="0013095D"/>
    <w:rsid w:val="001317ED"/>
    <w:rsid w:val="00134D15"/>
    <w:rsid w:val="001431BD"/>
    <w:rsid w:val="00144BD9"/>
    <w:rsid w:val="00146A71"/>
    <w:rsid w:val="001546F7"/>
    <w:rsid w:val="00156311"/>
    <w:rsid w:val="00162FF5"/>
    <w:rsid w:val="00173747"/>
    <w:rsid w:val="00174281"/>
    <w:rsid w:val="00174717"/>
    <w:rsid w:val="0017563C"/>
    <w:rsid w:val="001758FF"/>
    <w:rsid w:val="00176F72"/>
    <w:rsid w:val="00185576"/>
    <w:rsid w:val="00191A0C"/>
    <w:rsid w:val="00194997"/>
    <w:rsid w:val="00194CDF"/>
    <w:rsid w:val="0019667B"/>
    <w:rsid w:val="001A1CFC"/>
    <w:rsid w:val="001A4D07"/>
    <w:rsid w:val="001B0B67"/>
    <w:rsid w:val="001B0F63"/>
    <w:rsid w:val="001B25FA"/>
    <w:rsid w:val="001B268B"/>
    <w:rsid w:val="001B26B9"/>
    <w:rsid w:val="001C2275"/>
    <w:rsid w:val="001C4E5C"/>
    <w:rsid w:val="001C5151"/>
    <w:rsid w:val="001C6211"/>
    <w:rsid w:val="001D2203"/>
    <w:rsid w:val="001D232D"/>
    <w:rsid w:val="001D2947"/>
    <w:rsid w:val="001D3712"/>
    <w:rsid w:val="001D5A7C"/>
    <w:rsid w:val="001D7480"/>
    <w:rsid w:val="001E0A52"/>
    <w:rsid w:val="001E2994"/>
    <w:rsid w:val="001E627C"/>
    <w:rsid w:val="001E62BB"/>
    <w:rsid w:val="001E734B"/>
    <w:rsid w:val="001F0399"/>
    <w:rsid w:val="001F26EA"/>
    <w:rsid w:val="001F2F1B"/>
    <w:rsid w:val="001F3318"/>
    <w:rsid w:val="001F38B3"/>
    <w:rsid w:val="001F5870"/>
    <w:rsid w:val="001F6BFF"/>
    <w:rsid w:val="00203871"/>
    <w:rsid w:val="002116BC"/>
    <w:rsid w:val="0021376E"/>
    <w:rsid w:val="00214A7B"/>
    <w:rsid w:val="002155B4"/>
    <w:rsid w:val="00222FBB"/>
    <w:rsid w:val="00224B58"/>
    <w:rsid w:val="002253E5"/>
    <w:rsid w:val="0023039B"/>
    <w:rsid w:val="00230A0E"/>
    <w:rsid w:val="00230C7E"/>
    <w:rsid w:val="00232104"/>
    <w:rsid w:val="0023252E"/>
    <w:rsid w:val="00232918"/>
    <w:rsid w:val="00233342"/>
    <w:rsid w:val="0024254A"/>
    <w:rsid w:val="00245F6A"/>
    <w:rsid w:val="0025018A"/>
    <w:rsid w:val="002617B3"/>
    <w:rsid w:val="0026310F"/>
    <w:rsid w:val="00267671"/>
    <w:rsid w:val="00271A0B"/>
    <w:rsid w:val="00272D4F"/>
    <w:rsid w:val="002818FF"/>
    <w:rsid w:val="00292FBA"/>
    <w:rsid w:val="0029338B"/>
    <w:rsid w:val="00295C8E"/>
    <w:rsid w:val="0029635B"/>
    <w:rsid w:val="0029692E"/>
    <w:rsid w:val="002A2F38"/>
    <w:rsid w:val="002A314F"/>
    <w:rsid w:val="002A3A51"/>
    <w:rsid w:val="002A702D"/>
    <w:rsid w:val="002B18ED"/>
    <w:rsid w:val="002B2319"/>
    <w:rsid w:val="002B3322"/>
    <w:rsid w:val="002B34C5"/>
    <w:rsid w:val="002C353D"/>
    <w:rsid w:val="002C6A40"/>
    <w:rsid w:val="002D2619"/>
    <w:rsid w:val="002D26A7"/>
    <w:rsid w:val="002D6140"/>
    <w:rsid w:val="002D7631"/>
    <w:rsid w:val="002D7CB2"/>
    <w:rsid w:val="002E4C23"/>
    <w:rsid w:val="002F03E5"/>
    <w:rsid w:val="002F311E"/>
    <w:rsid w:val="002F479A"/>
    <w:rsid w:val="00300112"/>
    <w:rsid w:val="003058F3"/>
    <w:rsid w:val="003074C9"/>
    <w:rsid w:val="003126BB"/>
    <w:rsid w:val="00312843"/>
    <w:rsid w:val="00316701"/>
    <w:rsid w:val="00321392"/>
    <w:rsid w:val="00321FEB"/>
    <w:rsid w:val="0032398A"/>
    <w:rsid w:val="00326280"/>
    <w:rsid w:val="00326890"/>
    <w:rsid w:val="003270A8"/>
    <w:rsid w:val="00331BC0"/>
    <w:rsid w:val="00333AA5"/>
    <w:rsid w:val="00334B58"/>
    <w:rsid w:val="00334ECB"/>
    <w:rsid w:val="00335EF8"/>
    <w:rsid w:val="003417A8"/>
    <w:rsid w:val="00341E01"/>
    <w:rsid w:val="0034528D"/>
    <w:rsid w:val="003469DB"/>
    <w:rsid w:val="00353109"/>
    <w:rsid w:val="003539FB"/>
    <w:rsid w:val="00353C07"/>
    <w:rsid w:val="00353CC7"/>
    <w:rsid w:val="00356698"/>
    <w:rsid w:val="00356F38"/>
    <w:rsid w:val="00357FA3"/>
    <w:rsid w:val="0036222E"/>
    <w:rsid w:val="00375F1E"/>
    <w:rsid w:val="00377BD4"/>
    <w:rsid w:val="00381A59"/>
    <w:rsid w:val="00381B07"/>
    <w:rsid w:val="003853F0"/>
    <w:rsid w:val="00392251"/>
    <w:rsid w:val="003A0C4A"/>
    <w:rsid w:val="003A0E5C"/>
    <w:rsid w:val="003A23B2"/>
    <w:rsid w:val="003A2704"/>
    <w:rsid w:val="003A5045"/>
    <w:rsid w:val="003A68BE"/>
    <w:rsid w:val="003A70EB"/>
    <w:rsid w:val="003B05B7"/>
    <w:rsid w:val="003B212D"/>
    <w:rsid w:val="003B454C"/>
    <w:rsid w:val="003B752E"/>
    <w:rsid w:val="003C0EBB"/>
    <w:rsid w:val="003D14AF"/>
    <w:rsid w:val="003D32C4"/>
    <w:rsid w:val="003D3333"/>
    <w:rsid w:val="003D3DA8"/>
    <w:rsid w:val="003D620C"/>
    <w:rsid w:val="003E1292"/>
    <w:rsid w:val="003E35F3"/>
    <w:rsid w:val="003E73B7"/>
    <w:rsid w:val="003F1FF7"/>
    <w:rsid w:val="003F68B9"/>
    <w:rsid w:val="00404098"/>
    <w:rsid w:val="004056AA"/>
    <w:rsid w:val="0041187E"/>
    <w:rsid w:val="004129BC"/>
    <w:rsid w:val="00413AEC"/>
    <w:rsid w:val="00415298"/>
    <w:rsid w:val="00416B2A"/>
    <w:rsid w:val="00416C54"/>
    <w:rsid w:val="00422A8C"/>
    <w:rsid w:val="004248C4"/>
    <w:rsid w:val="004301DA"/>
    <w:rsid w:val="0043331F"/>
    <w:rsid w:val="00434EA3"/>
    <w:rsid w:val="00437A8B"/>
    <w:rsid w:val="00451DB5"/>
    <w:rsid w:val="004559F7"/>
    <w:rsid w:val="004565F6"/>
    <w:rsid w:val="004613B4"/>
    <w:rsid w:val="00463209"/>
    <w:rsid w:val="0046337C"/>
    <w:rsid w:val="00464692"/>
    <w:rsid w:val="004647E9"/>
    <w:rsid w:val="00464ED0"/>
    <w:rsid w:val="004650B7"/>
    <w:rsid w:val="00465B15"/>
    <w:rsid w:val="00465CD1"/>
    <w:rsid w:val="00466378"/>
    <w:rsid w:val="00470CAF"/>
    <w:rsid w:val="004721B9"/>
    <w:rsid w:val="004737F8"/>
    <w:rsid w:val="00475F01"/>
    <w:rsid w:val="00476DA6"/>
    <w:rsid w:val="00482FA9"/>
    <w:rsid w:val="00483BEF"/>
    <w:rsid w:val="00485175"/>
    <w:rsid w:val="00493B79"/>
    <w:rsid w:val="00495207"/>
    <w:rsid w:val="00495F3A"/>
    <w:rsid w:val="004A2A07"/>
    <w:rsid w:val="004B02B8"/>
    <w:rsid w:val="004B35CA"/>
    <w:rsid w:val="004B55B7"/>
    <w:rsid w:val="004B5F58"/>
    <w:rsid w:val="004B6E21"/>
    <w:rsid w:val="004C1B39"/>
    <w:rsid w:val="004C3F57"/>
    <w:rsid w:val="004C5A48"/>
    <w:rsid w:val="004C6BDD"/>
    <w:rsid w:val="004D1689"/>
    <w:rsid w:val="004D19F3"/>
    <w:rsid w:val="004D3352"/>
    <w:rsid w:val="004D602E"/>
    <w:rsid w:val="004E14D0"/>
    <w:rsid w:val="004E1F7C"/>
    <w:rsid w:val="004E2ABE"/>
    <w:rsid w:val="004E3000"/>
    <w:rsid w:val="004E4ED3"/>
    <w:rsid w:val="004E53FF"/>
    <w:rsid w:val="004E6C67"/>
    <w:rsid w:val="004F2940"/>
    <w:rsid w:val="004F3682"/>
    <w:rsid w:val="004F78A5"/>
    <w:rsid w:val="004F7A1B"/>
    <w:rsid w:val="005005D0"/>
    <w:rsid w:val="005059F7"/>
    <w:rsid w:val="00507788"/>
    <w:rsid w:val="00510717"/>
    <w:rsid w:val="0051074C"/>
    <w:rsid w:val="005111BF"/>
    <w:rsid w:val="00512AB8"/>
    <w:rsid w:val="00513920"/>
    <w:rsid w:val="005155BE"/>
    <w:rsid w:val="00515F16"/>
    <w:rsid w:val="00523D61"/>
    <w:rsid w:val="0052553E"/>
    <w:rsid w:val="005302ED"/>
    <w:rsid w:val="005320D0"/>
    <w:rsid w:val="00535844"/>
    <w:rsid w:val="00537F71"/>
    <w:rsid w:val="0054459F"/>
    <w:rsid w:val="0054470A"/>
    <w:rsid w:val="00553F67"/>
    <w:rsid w:val="005543DF"/>
    <w:rsid w:val="00557641"/>
    <w:rsid w:val="00565510"/>
    <w:rsid w:val="00565C6C"/>
    <w:rsid w:val="00565D1E"/>
    <w:rsid w:val="00577E94"/>
    <w:rsid w:val="00577F3B"/>
    <w:rsid w:val="00581840"/>
    <w:rsid w:val="005821D0"/>
    <w:rsid w:val="005851BE"/>
    <w:rsid w:val="00585213"/>
    <w:rsid w:val="00586115"/>
    <w:rsid w:val="00586240"/>
    <w:rsid w:val="00591954"/>
    <w:rsid w:val="00592638"/>
    <w:rsid w:val="00592837"/>
    <w:rsid w:val="00594398"/>
    <w:rsid w:val="00597EA3"/>
    <w:rsid w:val="005A1FE2"/>
    <w:rsid w:val="005A2142"/>
    <w:rsid w:val="005A3691"/>
    <w:rsid w:val="005B0538"/>
    <w:rsid w:val="005B0F20"/>
    <w:rsid w:val="005B5EF8"/>
    <w:rsid w:val="005B742B"/>
    <w:rsid w:val="005C0E27"/>
    <w:rsid w:val="005C30FD"/>
    <w:rsid w:val="005C5849"/>
    <w:rsid w:val="005C5FAC"/>
    <w:rsid w:val="005C6AE0"/>
    <w:rsid w:val="005D307C"/>
    <w:rsid w:val="005D457D"/>
    <w:rsid w:val="005D6D2A"/>
    <w:rsid w:val="005E0330"/>
    <w:rsid w:val="005F04C5"/>
    <w:rsid w:val="005F3A2B"/>
    <w:rsid w:val="005F3A98"/>
    <w:rsid w:val="005F6F57"/>
    <w:rsid w:val="005F7C9A"/>
    <w:rsid w:val="0061209D"/>
    <w:rsid w:val="00613B33"/>
    <w:rsid w:val="00617E52"/>
    <w:rsid w:val="006213D4"/>
    <w:rsid w:val="00622CF0"/>
    <w:rsid w:val="00624F10"/>
    <w:rsid w:val="006261D3"/>
    <w:rsid w:val="0062644D"/>
    <w:rsid w:val="00630300"/>
    <w:rsid w:val="006307EB"/>
    <w:rsid w:val="00631C63"/>
    <w:rsid w:val="00632D05"/>
    <w:rsid w:val="00633126"/>
    <w:rsid w:val="00635605"/>
    <w:rsid w:val="00635827"/>
    <w:rsid w:val="00636BB1"/>
    <w:rsid w:val="00637545"/>
    <w:rsid w:val="006376BC"/>
    <w:rsid w:val="00641727"/>
    <w:rsid w:val="0064278C"/>
    <w:rsid w:val="006465DD"/>
    <w:rsid w:val="00650BD4"/>
    <w:rsid w:val="00651775"/>
    <w:rsid w:val="00654E02"/>
    <w:rsid w:val="0065633F"/>
    <w:rsid w:val="006578F6"/>
    <w:rsid w:val="00661D10"/>
    <w:rsid w:val="00664D83"/>
    <w:rsid w:val="00666666"/>
    <w:rsid w:val="006723E1"/>
    <w:rsid w:val="00673589"/>
    <w:rsid w:val="006809AA"/>
    <w:rsid w:val="00680DCC"/>
    <w:rsid w:val="006879E9"/>
    <w:rsid w:val="006879FA"/>
    <w:rsid w:val="0069047C"/>
    <w:rsid w:val="00692E3B"/>
    <w:rsid w:val="006952DC"/>
    <w:rsid w:val="006A15DE"/>
    <w:rsid w:val="006A1958"/>
    <w:rsid w:val="006A5162"/>
    <w:rsid w:val="006A76C5"/>
    <w:rsid w:val="006B7135"/>
    <w:rsid w:val="006B7CF7"/>
    <w:rsid w:val="006C197D"/>
    <w:rsid w:val="006C59C9"/>
    <w:rsid w:val="006C5D0C"/>
    <w:rsid w:val="006C6672"/>
    <w:rsid w:val="006D031B"/>
    <w:rsid w:val="006D21F9"/>
    <w:rsid w:val="006D2761"/>
    <w:rsid w:val="006D492C"/>
    <w:rsid w:val="006E132A"/>
    <w:rsid w:val="006E2576"/>
    <w:rsid w:val="006F35F3"/>
    <w:rsid w:val="006F3E60"/>
    <w:rsid w:val="006F7735"/>
    <w:rsid w:val="007009F5"/>
    <w:rsid w:val="00700EC1"/>
    <w:rsid w:val="00701D74"/>
    <w:rsid w:val="00702F15"/>
    <w:rsid w:val="00703989"/>
    <w:rsid w:val="00704CAC"/>
    <w:rsid w:val="00705EC2"/>
    <w:rsid w:val="007079DC"/>
    <w:rsid w:val="00711BCA"/>
    <w:rsid w:val="00711D96"/>
    <w:rsid w:val="00713056"/>
    <w:rsid w:val="007179D6"/>
    <w:rsid w:val="007209F9"/>
    <w:rsid w:val="0072177F"/>
    <w:rsid w:val="007253EB"/>
    <w:rsid w:val="00726FD7"/>
    <w:rsid w:val="007351DB"/>
    <w:rsid w:val="00737583"/>
    <w:rsid w:val="00737A6D"/>
    <w:rsid w:val="00743069"/>
    <w:rsid w:val="00752DCA"/>
    <w:rsid w:val="00752F7C"/>
    <w:rsid w:val="007569A6"/>
    <w:rsid w:val="00757308"/>
    <w:rsid w:val="00757AE8"/>
    <w:rsid w:val="00761A5C"/>
    <w:rsid w:val="0076387E"/>
    <w:rsid w:val="0076396C"/>
    <w:rsid w:val="0076762A"/>
    <w:rsid w:val="00767DFB"/>
    <w:rsid w:val="00770840"/>
    <w:rsid w:val="0077209E"/>
    <w:rsid w:val="00773E1A"/>
    <w:rsid w:val="00781439"/>
    <w:rsid w:val="00781F1A"/>
    <w:rsid w:val="00782979"/>
    <w:rsid w:val="00786D3D"/>
    <w:rsid w:val="007874AF"/>
    <w:rsid w:val="007909AC"/>
    <w:rsid w:val="007937BC"/>
    <w:rsid w:val="00794564"/>
    <w:rsid w:val="00797630"/>
    <w:rsid w:val="00797AC9"/>
    <w:rsid w:val="007A129A"/>
    <w:rsid w:val="007A1C9A"/>
    <w:rsid w:val="007A3905"/>
    <w:rsid w:val="007A3E12"/>
    <w:rsid w:val="007A6193"/>
    <w:rsid w:val="007B56E6"/>
    <w:rsid w:val="007C1153"/>
    <w:rsid w:val="007C3290"/>
    <w:rsid w:val="007C7A94"/>
    <w:rsid w:val="007C7D00"/>
    <w:rsid w:val="007D1468"/>
    <w:rsid w:val="007D2747"/>
    <w:rsid w:val="007D38CB"/>
    <w:rsid w:val="007D728D"/>
    <w:rsid w:val="007E1FE3"/>
    <w:rsid w:val="007E2B1D"/>
    <w:rsid w:val="007F0E84"/>
    <w:rsid w:val="00800598"/>
    <w:rsid w:val="008070E4"/>
    <w:rsid w:val="00811DC2"/>
    <w:rsid w:val="00811E03"/>
    <w:rsid w:val="00814374"/>
    <w:rsid w:val="00815E1B"/>
    <w:rsid w:val="0082107F"/>
    <w:rsid w:val="008228E0"/>
    <w:rsid w:val="008237EE"/>
    <w:rsid w:val="00825614"/>
    <w:rsid w:val="00830B63"/>
    <w:rsid w:val="00832D01"/>
    <w:rsid w:val="00840730"/>
    <w:rsid w:val="00842E91"/>
    <w:rsid w:val="00843A6B"/>
    <w:rsid w:val="00844747"/>
    <w:rsid w:val="00844F93"/>
    <w:rsid w:val="00846E12"/>
    <w:rsid w:val="00852E1A"/>
    <w:rsid w:val="0086286C"/>
    <w:rsid w:val="008667BB"/>
    <w:rsid w:val="0086791F"/>
    <w:rsid w:val="008700DD"/>
    <w:rsid w:val="0087036F"/>
    <w:rsid w:val="008722FA"/>
    <w:rsid w:val="00876A55"/>
    <w:rsid w:val="00876ADC"/>
    <w:rsid w:val="008774D4"/>
    <w:rsid w:val="00880263"/>
    <w:rsid w:val="0088074E"/>
    <w:rsid w:val="00882334"/>
    <w:rsid w:val="00883B6A"/>
    <w:rsid w:val="008864FE"/>
    <w:rsid w:val="00890789"/>
    <w:rsid w:val="00892512"/>
    <w:rsid w:val="00893266"/>
    <w:rsid w:val="008955C1"/>
    <w:rsid w:val="00897D6D"/>
    <w:rsid w:val="00897E6C"/>
    <w:rsid w:val="008A0F96"/>
    <w:rsid w:val="008A0FDC"/>
    <w:rsid w:val="008A3D84"/>
    <w:rsid w:val="008B197E"/>
    <w:rsid w:val="008B530C"/>
    <w:rsid w:val="008B5668"/>
    <w:rsid w:val="008B7F79"/>
    <w:rsid w:val="008C0605"/>
    <w:rsid w:val="008C1A5C"/>
    <w:rsid w:val="008C24C7"/>
    <w:rsid w:val="008C2A76"/>
    <w:rsid w:val="008C36EE"/>
    <w:rsid w:val="008C3832"/>
    <w:rsid w:val="008C3886"/>
    <w:rsid w:val="008C4EFC"/>
    <w:rsid w:val="008C6B61"/>
    <w:rsid w:val="008C6F4F"/>
    <w:rsid w:val="008D0670"/>
    <w:rsid w:val="008D0E18"/>
    <w:rsid w:val="008D1951"/>
    <w:rsid w:val="008D3297"/>
    <w:rsid w:val="008D5140"/>
    <w:rsid w:val="008D745B"/>
    <w:rsid w:val="008E48D9"/>
    <w:rsid w:val="008F0CBB"/>
    <w:rsid w:val="008F597B"/>
    <w:rsid w:val="008F5CCC"/>
    <w:rsid w:val="00901D4C"/>
    <w:rsid w:val="00903303"/>
    <w:rsid w:val="00903B14"/>
    <w:rsid w:val="00904D16"/>
    <w:rsid w:val="0090615D"/>
    <w:rsid w:val="00907C9D"/>
    <w:rsid w:val="00913646"/>
    <w:rsid w:val="00915681"/>
    <w:rsid w:val="00916A76"/>
    <w:rsid w:val="00921F6B"/>
    <w:rsid w:val="00922B33"/>
    <w:rsid w:val="00923422"/>
    <w:rsid w:val="0092481E"/>
    <w:rsid w:val="00924A31"/>
    <w:rsid w:val="009254D0"/>
    <w:rsid w:val="00926606"/>
    <w:rsid w:val="009274AC"/>
    <w:rsid w:val="00927B85"/>
    <w:rsid w:val="00930998"/>
    <w:rsid w:val="009313E3"/>
    <w:rsid w:val="00931CA0"/>
    <w:rsid w:val="00935E13"/>
    <w:rsid w:val="00941EF0"/>
    <w:rsid w:val="00946DCB"/>
    <w:rsid w:val="00947BD4"/>
    <w:rsid w:val="00950564"/>
    <w:rsid w:val="009515F1"/>
    <w:rsid w:val="009522CD"/>
    <w:rsid w:val="00952DAA"/>
    <w:rsid w:val="0095302E"/>
    <w:rsid w:val="0095522E"/>
    <w:rsid w:val="009556CE"/>
    <w:rsid w:val="00956C45"/>
    <w:rsid w:val="009576AB"/>
    <w:rsid w:val="00960A69"/>
    <w:rsid w:val="00961599"/>
    <w:rsid w:val="00962B5C"/>
    <w:rsid w:val="00963028"/>
    <w:rsid w:val="00967011"/>
    <w:rsid w:val="0097111E"/>
    <w:rsid w:val="00972579"/>
    <w:rsid w:val="00974A8A"/>
    <w:rsid w:val="00976B45"/>
    <w:rsid w:val="009822CA"/>
    <w:rsid w:val="0098607C"/>
    <w:rsid w:val="009902AF"/>
    <w:rsid w:val="0099433E"/>
    <w:rsid w:val="00996F41"/>
    <w:rsid w:val="009A007B"/>
    <w:rsid w:val="009A097D"/>
    <w:rsid w:val="009A14B1"/>
    <w:rsid w:val="009A2B3F"/>
    <w:rsid w:val="009A3BB8"/>
    <w:rsid w:val="009A5637"/>
    <w:rsid w:val="009A75C2"/>
    <w:rsid w:val="009B41D0"/>
    <w:rsid w:val="009B5461"/>
    <w:rsid w:val="009B631B"/>
    <w:rsid w:val="009C11E0"/>
    <w:rsid w:val="009C2E3A"/>
    <w:rsid w:val="009C4AE2"/>
    <w:rsid w:val="009C65E7"/>
    <w:rsid w:val="009C7725"/>
    <w:rsid w:val="009D4A54"/>
    <w:rsid w:val="009E1414"/>
    <w:rsid w:val="009E2AC1"/>
    <w:rsid w:val="009F2CBD"/>
    <w:rsid w:val="009F4B03"/>
    <w:rsid w:val="009F758F"/>
    <w:rsid w:val="00A009BD"/>
    <w:rsid w:val="00A041AF"/>
    <w:rsid w:val="00A052D4"/>
    <w:rsid w:val="00A05C65"/>
    <w:rsid w:val="00A07619"/>
    <w:rsid w:val="00A10B9C"/>
    <w:rsid w:val="00A10BAD"/>
    <w:rsid w:val="00A112B4"/>
    <w:rsid w:val="00A15FC9"/>
    <w:rsid w:val="00A2330E"/>
    <w:rsid w:val="00A25F64"/>
    <w:rsid w:val="00A26CE1"/>
    <w:rsid w:val="00A27908"/>
    <w:rsid w:val="00A3047D"/>
    <w:rsid w:val="00A31FB5"/>
    <w:rsid w:val="00A324F6"/>
    <w:rsid w:val="00A3422B"/>
    <w:rsid w:val="00A40694"/>
    <w:rsid w:val="00A42355"/>
    <w:rsid w:val="00A42552"/>
    <w:rsid w:val="00A4429D"/>
    <w:rsid w:val="00A51769"/>
    <w:rsid w:val="00A51D33"/>
    <w:rsid w:val="00A533AC"/>
    <w:rsid w:val="00A56CCD"/>
    <w:rsid w:val="00A60BEF"/>
    <w:rsid w:val="00A64A86"/>
    <w:rsid w:val="00A65498"/>
    <w:rsid w:val="00A67BFB"/>
    <w:rsid w:val="00A71A3B"/>
    <w:rsid w:val="00A823BB"/>
    <w:rsid w:val="00A84A09"/>
    <w:rsid w:val="00A922A4"/>
    <w:rsid w:val="00A941AA"/>
    <w:rsid w:val="00A95329"/>
    <w:rsid w:val="00A954EB"/>
    <w:rsid w:val="00A95A75"/>
    <w:rsid w:val="00A95D74"/>
    <w:rsid w:val="00AA038C"/>
    <w:rsid w:val="00AA1303"/>
    <w:rsid w:val="00AA4FF2"/>
    <w:rsid w:val="00AB0A96"/>
    <w:rsid w:val="00AB30C2"/>
    <w:rsid w:val="00AB40B9"/>
    <w:rsid w:val="00AB4405"/>
    <w:rsid w:val="00AB5395"/>
    <w:rsid w:val="00AB547B"/>
    <w:rsid w:val="00AB738D"/>
    <w:rsid w:val="00AC4C52"/>
    <w:rsid w:val="00AC5211"/>
    <w:rsid w:val="00AC5214"/>
    <w:rsid w:val="00AC5A49"/>
    <w:rsid w:val="00AC696B"/>
    <w:rsid w:val="00AC6A32"/>
    <w:rsid w:val="00AD2E30"/>
    <w:rsid w:val="00AD6918"/>
    <w:rsid w:val="00AE0A3D"/>
    <w:rsid w:val="00AE30FF"/>
    <w:rsid w:val="00AE5114"/>
    <w:rsid w:val="00AF103E"/>
    <w:rsid w:val="00AF401D"/>
    <w:rsid w:val="00AF6DD4"/>
    <w:rsid w:val="00B00DB9"/>
    <w:rsid w:val="00B01ED3"/>
    <w:rsid w:val="00B073C5"/>
    <w:rsid w:val="00B30E36"/>
    <w:rsid w:val="00B34086"/>
    <w:rsid w:val="00B3575F"/>
    <w:rsid w:val="00B36AC9"/>
    <w:rsid w:val="00B37F4D"/>
    <w:rsid w:val="00B43E88"/>
    <w:rsid w:val="00B46499"/>
    <w:rsid w:val="00B47699"/>
    <w:rsid w:val="00B51415"/>
    <w:rsid w:val="00B570DC"/>
    <w:rsid w:val="00B57A38"/>
    <w:rsid w:val="00B611F2"/>
    <w:rsid w:val="00B61F5D"/>
    <w:rsid w:val="00B66465"/>
    <w:rsid w:val="00B670D1"/>
    <w:rsid w:val="00B7123F"/>
    <w:rsid w:val="00B8128C"/>
    <w:rsid w:val="00B82DB6"/>
    <w:rsid w:val="00B87D49"/>
    <w:rsid w:val="00B918F7"/>
    <w:rsid w:val="00B96A13"/>
    <w:rsid w:val="00B978A4"/>
    <w:rsid w:val="00B97930"/>
    <w:rsid w:val="00BA34E9"/>
    <w:rsid w:val="00BA7032"/>
    <w:rsid w:val="00BB0DBF"/>
    <w:rsid w:val="00BB2028"/>
    <w:rsid w:val="00BB43D0"/>
    <w:rsid w:val="00BB4F1E"/>
    <w:rsid w:val="00BC1D5B"/>
    <w:rsid w:val="00BC4CBE"/>
    <w:rsid w:val="00BC5FE5"/>
    <w:rsid w:val="00BC750E"/>
    <w:rsid w:val="00BC79BF"/>
    <w:rsid w:val="00BD0E92"/>
    <w:rsid w:val="00BD2994"/>
    <w:rsid w:val="00BD3564"/>
    <w:rsid w:val="00BD372C"/>
    <w:rsid w:val="00BD3ECD"/>
    <w:rsid w:val="00BD7BF7"/>
    <w:rsid w:val="00BE2491"/>
    <w:rsid w:val="00BE6584"/>
    <w:rsid w:val="00BE6AB9"/>
    <w:rsid w:val="00BE6BE3"/>
    <w:rsid w:val="00BE6E24"/>
    <w:rsid w:val="00BF138E"/>
    <w:rsid w:val="00BF144E"/>
    <w:rsid w:val="00BF16A9"/>
    <w:rsid w:val="00BF3CCF"/>
    <w:rsid w:val="00C02A01"/>
    <w:rsid w:val="00C02D15"/>
    <w:rsid w:val="00C1106F"/>
    <w:rsid w:val="00C113AF"/>
    <w:rsid w:val="00C12346"/>
    <w:rsid w:val="00C12464"/>
    <w:rsid w:val="00C12543"/>
    <w:rsid w:val="00C12C52"/>
    <w:rsid w:val="00C12C90"/>
    <w:rsid w:val="00C15945"/>
    <w:rsid w:val="00C15CD9"/>
    <w:rsid w:val="00C16265"/>
    <w:rsid w:val="00C168EF"/>
    <w:rsid w:val="00C22CD2"/>
    <w:rsid w:val="00C25645"/>
    <w:rsid w:val="00C25FB0"/>
    <w:rsid w:val="00C30565"/>
    <w:rsid w:val="00C31945"/>
    <w:rsid w:val="00C31EE5"/>
    <w:rsid w:val="00C33F45"/>
    <w:rsid w:val="00C346CB"/>
    <w:rsid w:val="00C34966"/>
    <w:rsid w:val="00C357F7"/>
    <w:rsid w:val="00C372A1"/>
    <w:rsid w:val="00C41486"/>
    <w:rsid w:val="00C4326A"/>
    <w:rsid w:val="00C43B3B"/>
    <w:rsid w:val="00C44FE0"/>
    <w:rsid w:val="00C459D8"/>
    <w:rsid w:val="00C52F22"/>
    <w:rsid w:val="00C56C47"/>
    <w:rsid w:val="00C57261"/>
    <w:rsid w:val="00C608DC"/>
    <w:rsid w:val="00C6175C"/>
    <w:rsid w:val="00C63B07"/>
    <w:rsid w:val="00C643C4"/>
    <w:rsid w:val="00C66237"/>
    <w:rsid w:val="00C70C57"/>
    <w:rsid w:val="00C75DAA"/>
    <w:rsid w:val="00C77DB2"/>
    <w:rsid w:val="00C82F43"/>
    <w:rsid w:val="00C83246"/>
    <w:rsid w:val="00C833C7"/>
    <w:rsid w:val="00C8696E"/>
    <w:rsid w:val="00C87BF4"/>
    <w:rsid w:val="00C9009A"/>
    <w:rsid w:val="00C90E70"/>
    <w:rsid w:val="00C96092"/>
    <w:rsid w:val="00C96BE5"/>
    <w:rsid w:val="00CA1F1A"/>
    <w:rsid w:val="00CA29D2"/>
    <w:rsid w:val="00CA6939"/>
    <w:rsid w:val="00CA7CA3"/>
    <w:rsid w:val="00CB10B7"/>
    <w:rsid w:val="00CB1708"/>
    <w:rsid w:val="00CB3678"/>
    <w:rsid w:val="00CC341D"/>
    <w:rsid w:val="00CC3C4B"/>
    <w:rsid w:val="00CD4705"/>
    <w:rsid w:val="00CD4E2B"/>
    <w:rsid w:val="00CE041A"/>
    <w:rsid w:val="00CE4891"/>
    <w:rsid w:val="00CE4A31"/>
    <w:rsid w:val="00CE6407"/>
    <w:rsid w:val="00CE68C1"/>
    <w:rsid w:val="00CE6D92"/>
    <w:rsid w:val="00CE7995"/>
    <w:rsid w:val="00CE7A14"/>
    <w:rsid w:val="00CF01A4"/>
    <w:rsid w:val="00CF220A"/>
    <w:rsid w:val="00CF35DE"/>
    <w:rsid w:val="00CF39E4"/>
    <w:rsid w:val="00D01D3A"/>
    <w:rsid w:val="00D01FCE"/>
    <w:rsid w:val="00D0323B"/>
    <w:rsid w:val="00D049FC"/>
    <w:rsid w:val="00D06D48"/>
    <w:rsid w:val="00D07FC9"/>
    <w:rsid w:val="00D10F12"/>
    <w:rsid w:val="00D116B2"/>
    <w:rsid w:val="00D11B96"/>
    <w:rsid w:val="00D134D6"/>
    <w:rsid w:val="00D16B2B"/>
    <w:rsid w:val="00D16C26"/>
    <w:rsid w:val="00D20BD0"/>
    <w:rsid w:val="00D217F5"/>
    <w:rsid w:val="00D223EF"/>
    <w:rsid w:val="00D2427F"/>
    <w:rsid w:val="00D300E2"/>
    <w:rsid w:val="00D3070F"/>
    <w:rsid w:val="00D325B5"/>
    <w:rsid w:val="00D36994"/>
    <w:rsid w:val="00D36BC6"/>
    <w:rsid w:val="00D36CE2"/>
    <w:rsid w:val="00D408BF"/>
    <w:rsid w:val="00D429E2"/>
    <w:rsid w:val="00D431EE"/>
    <w:rsid w:val="00D447D8"/>
    <w:rsid w:val="00D50B76"/>
    <w:rsid w:val="00D52823"/>
    <w:rsid w:val="00D57B1D"/>
    <w:rsid w:val="00D62A80"/>
    <w:rsid w:val="00D63201"/>
    <w:rsid w:val="00D63229"/>
    <w:rsid w:val="00D659BC"/>
    <w:rsid w:val="00D678E8"/>
    <w:rsid w:val="00D7052C"/>
    <w:rsid w:val="00D708E4"/>
    <w:rsid w:val="00D716A3"/>
    <w:rsid w:val="00D73BFB"/>
    <w:rsid w:val="00D74F03"/>
    <w:rsid w:val="00D76BB3"/>
    <w:rsid w:val="00D777CB"/>
    <w:rsid w:val="00D82273"/>
    <w:rsid w:val="00D839D5"/>
    <w:rsid w:val="00D8401B"/>
    <w:rsid w:val="00D85A90"/>
    <w:rsid w:val="00D86F5C"/>
    <w:rsid w:val="00D87471"/>
    <w:rsid w:val="00D91050"/>
    <w:rsid w:val="00D91D5A"/>
    <w:rsid w:val="00D92ED8"/>
    <w:rsid w:val="00D9516A"/>
    <w:rsid w:val="00DA302F"/>
    <w:rsid w:val="00DA4D19"/>
    <w:rsid w:val="00DA7365"/>
    <w:rsid w:val="00DB3E7E"/>
    <w:rsid w:val="00DD2E22"/>
    <w:rsid w:val="00DD7D11"/>
    <w:rsid w:val="00DE371F"/>
    <w:rsid w:val="00DE5001"/>
    <w:rsid w:val="00DE64ED"/>
    <w:rsid w:val="00DE6A05"/>
    <w:rsid w:val="00DE780B"/>
    <w:rsid w:val="00DF6833"/>
    <w:rsid w:val="00E04DBE"/>
    <w:rsid w:val="00E075B9"/>
    <w:rsid w:val="00E11259"/>
    <w:rsid w:val="00E118DC"/>
    <w:rsid w:val="00E131C9"/>
    <w:rsid w:val="00E13B4A"/>
    <w:rsid w:val="00E15028"/>
    <w:rsid w:val="00E16061"/>
    <w:rsid w:val="00E17754"/>
    <w:rsid w:val="00E20755"/>
    <w:rsid w:val="00E209B2"/>
    <w:rsid w:val="00E22CE4"/>
    <w:rsid w:val="00E240ED"/>
    <w:rsid w:val="00E30313"/>
    <w:rsid w:val="00E338E6"/>
    <w:rsid w:val="00E33BDA"/>
    <w:rsid w:val="00E3429B"/>
    <w:rsid w:val="00E3595D"/>
    <w:rsid w:val="00E35E61"/>
    <w:rsid w:val="00E37749"/>
    <w:rsid w:val="00E40EB1"/>
    <w:rsid w:val="00E411F8"/>
    <w:rsid w:val="00E42AC4"/>
    <w:rsid w:val="00E44713"/>
    <w:rsid w:val="00E47CD9"/>
    <w:rsid w:val="00E5005D"/>
    <w:rsid w:val="00E51FBD"/>
    <w:rsid w:val="00E52421"/>
    <w:rsid w:val="00E53B67"/>
    <w:rsid w:val="00E56309"/>
    <w:rsid w:val="00E602D0"/>
    <w:rsid w:val="00E60DDD"/>
    <w:rsid w:val="00E64C95"/>
    <w:rsid w:val="00E64EFE"/>
    <w:rsid w:val="00E67013"/>
    <w:rsid w:val="00E70AE8"/>
    <w:rsid w:val="00E71641"/>
    <w:rsid w:val="00E717E6"/>
    <w:rsid w:val="00E75BEC"/>
    <w:rsid w:val="00E81ED2"/>
    <w:rsid w:val="00E8676F"/>
    <w:rsid w:val="00E94B6E"/>
    <w:rsid w:val="00EA3AC0"/>
    <w:rsid w:val="00EB555A"/>
    <w:rsid w:val="00EB734C"/>
    <w:rsid w:val="00EC2C82"/>
    <w:rsid w:val="00EC3399"/>
    <w:rsid w:val="00EC6D04"/>
    <w:rsid w:val="00EC7E60"/>
    <w:rsid w:val="00ED4825"/>
    <w:rsid w:val="00ED50D2"/>
    <w:rsid w:val="00ED58EA"/>
    <w:rsid w:val="00ED5ACE"/>
    <w:rsid w:val="00ED6B9A"/>
    <w:rsid w:val="00EE0B41"/>
    <w:rsid w:val="00EE44C8"/>
    <w:rsid w:val="00EF4097"/>
    <w:rsid w:val="00EF45E2"/>
    <w:rsid w:val="00F05CD8"/>
    <w:rsid w:val="00F10396"/>
    <w:rsid w:val="00F12551"/>
    <w:rsid w:val="00F130C9"/>
    <w:rsid w:val="00F137CF"/>
    <w:rsid w:val="00F15BD5"/>
    <w:rsid w:val="00F2037B"/>
    <w:rsid w:val="00F20655"/>
    <w:rsid w:val="00F20B3E"/>
    <w:rsid w:val="00F23E45"/>
    <w:rsid w:val="00F263B5"/>
    <w:rsid w:val="00F2686F"/>
    <w:rsid w:val="00F27E4C"/>
    <w:rsid w:val="00F3297C"/>
    <w:rsid w:val="00F33096"/>
    <w:rsid w:val="00F42EE8"/>
    <w:rsid w:val="00F43193"/>
    <w:rsid w:val="00F44A46"/>
    <w:rsid w:val="00F46ABB"/>
    <w:rsid w:val="00F505BC"/>
    <w:rsid w:val="00F52444"/>
    <w:rsid w:val="00F52BB2"/>
    <w:rsid w:val="00F5459F"/>
    <w:rsid w:val="00F561FA"/>
    <w:rsid w:val="00F569BD"/>
    <w:rsid w:val="00F70482"/>
    <w:rsid w:val="00F72330"/>
    <w:rsid w:val="00F727DE"/>
    <w:rsid w:val="00F72931"/>
    <w:rsid w:val="00F85CB9"/>
    <w:rsid w:val="00F9250B"/>
    <w:rsid w:val="00F935FE"/>
    <w:rsid w:val="00FA028A"/>
    <w:rsid w:val="00FA1840"/>
    <w:rsid w:val="00FA1A3F"/>
    <w:rsid w:val="00FA1DFA"/>
    <w:rsid w:val="00FA346B"/>
    <w:rsid w:val="00FA4687"/>
    <w:rsid w:val="00FB5211"/>
    <w:rsid w:val="00FB59DF"/>
    <w:rsid w:val="00FB6B6C"/>
    <w:rsid w:val="00FB75C7"/>
    <w:rsid w:val="00FC186F"/>
    <w:rsid w:val="00FC383B"/>
    <w:rsid w:val="00FC38A0"/>
    <w:rsid w:val="00FC6C66"/>
    <w:rsid w:val="00FD0323"/>
    <w:rsid w:val="00FD174A"/>
    <w:rsid w:val="00FD60E2"/>
    <w:rsid w:val="00FE0CAA"/>
    <w:rsid w:val="00FE266C"/>
    <w:rsid w:val="00FE32ED"/>
    <w:rsid w:val="00FF13CC"/>
    <w:rsid w:val="00FF392E"/>
    <w:rsid w:val="00FF761E"/>
    <w:rsid w:val="00FF7D5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614AA2"/>
  <w15:chartTrackingRefBased/>
  <w15:docId w15:val="{141576BA-43D8-4265-8EBE-D2EF4FC39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51BE"/>
    <w:pPr>
      <w:spacing w:after="200" w:line="276" w:lineRule="auto"/>
    </w:pPr>
    <w:rPr>
      <w:rFonts w:ascii="Arial" w:hAnsi="Arial"/>
      <w:sz w:val="22"/>
      <w:szCs w:val="22"/>
      <w:lang w:val="de-DE" w:eastAsia="en-US"/>
    </w:rPr>
  </w:style>
  <w:style w:type="paragraph" w:styleId="berschrift1">
    <w:name w:val="heading 1"/>
    <w:basedOn w:val="Standard"/>
    <w:next w:val="Standard"/>
    <w:link w:val="berschrift1Zchn"/>
    <w:qFormat/>
    <w:rsid w:val="002A3A51"/>
    <w:pPr>
      <w:keepNext/>
      <w:numPr>
        <w:numId w:val="1"/>
      </w:numPr>
      <w:spacing w:before="240" w:after="60"/>
      <w:outlineLvl w:val="0"/>
    </w:pPr>
    <w:rPr>
      <w:rFonts w:eastAsia="Times New Roman"/>
      <w:b/>
      <w:bCs/>
      <w:kern w:val="32"/>
      <w:sz w:val="32"/>
      <w:szCs w:val="32"/>
    </w:rPr>
  </w:style>
  <w:style w:type="paragraph" w:styleId="berschrift2">
    <w:name w:val="heading 2"/>
    <w:basedOn w:val="Standard"/>
    <w:next w:val="Standard"/>
    <w:link w:val="berschrift2Zchn"/>
    <w:unhideWhenUsed/>
    <w:qFormat/>
    <w:rsid w:val="002A3A51"/>
    <w:pPr>
      <w:keepNext/>
      <w:numPr>
        <w:ilvl w:val="1"/>
        <w:numId w:val="1"/>
      </w:numPr>
      <w:spacing w:before="240" w:after="60"/>
      <w:outlineLvl w:val="1"/>
    </w:pPr>
    <w:rPr>
      <w:rFonts w:eastAsia="Times New Roman"/>
      <w:b/>
      <w:bCs/>
      <w:i/>
      <w:iCs/>
      <w:sz w:val="28"/>
      <w:szCs w:val="28"/>
    </w:rPr>
  </w:style>
  <w:style w:type="paragraph" w:styleId="berschrift3">
    <w:name w:val="heading 3"/>
    <w:basedOn w:val="Standard"/>
    <w:next w:val="Standard"/>
    <w:link w:val="berschrift3Zchn"/>
    <w:unhideWhenUsed/>
    <w:qFormat/>
    <w:rsid w:val="002A3A51"/>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link w:val="berschrift4Zchn"/>
    <w:unhideWhenUsed/>
    <w:qFormat/>
    <w:rsid w:val="002A3A51"/>
    <w:pPr>
      <w:keepNext/>
      <w:numPr>
        <w:ilvl w:val="3"/>
        <w:numId w:val="1"/>
      </w:numPr>
      <w:spacing w:before="240" w:after="60"/>
      <w:outlineLvl w:val="3"/>
    </w:pPr>
    <w:rPr>
      <w:rFonts w:eastAsia="Times New Roman"/>
      <w:b/>
      <w:bCs/>
      <w:sz w:val="28"/>
      <w:szCs w:val="28"/>
    </w:rPr>
  </w:style>
  <w:style w:type="paragraph" w:styleId="berschrift5">
    <w:name w:val="heading 5"/>
    <w:basedOn w:val="Standard"/>
    <w:next w:val="Standard"/>
    <w:link w:val="berschrift5Zchn"/>
    <w:unhideWhenUsed/>
    <w:qFormat/>
    <w:rsid w:val="002A3A51"/>
    <w:pPr>
      <w:numPr>
        <w:ilvl w:val="4"/>
        <w:numId w:val="1"/>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nhideWhenUsed/>
    <w:qFormat/>
    <w:rsid w:val="002A3A51"/>
    <w:pPr>
      <w:numPr>
        <w:ilvl w:val="5"/>
        <w:numId w:val="1"/>
      </w:numPr>
      <w:spacing w:before="240" w:after="60"/>
      <w:outlineLvl w:val="5"/>
    </w:pPr>
    <w:rPr>
      <w:rFonts w:eastAsia="Times New Roman"/>
      <w:b/>
      <w:bCs/>
    </w:rPr>
  </w:style>
  <w:style w:type="paragraph" w:styleId="berschrift7">
    <w:name w:val="heading 7"/>
    <w:basedOn w:val="Standard"/>
    <w:next w:val="Standard"/>
    <w:link w:val="berschrift7Zchn"/>
    <w:unhideWhenUsed/>
    <w:qFormat/>
    <w:rsid w:val="002A3A51"/>
    <w:pPr>
      <w:numPr>
        <w:ilvl w:val="6"/>
        <w:numId w:val="1"/>
      </w:numPr>
      <w:spacing w:before="240" w:after="60"/>
      <w:outlineLvl w:val="6"/>
    </w:pPr>
    <w:rPr>
      <w:rFonts w:eastAsia="Times New Roman"/>
      <w:sz w:val="24"/>
      <w:szCs w:val="24"/>
    </w:rPr>
  </w:style>
  <w:style w:type="paragraph" w:styleId="berschrift8">
    <w:name w:val="heading 8"/>
    <w:basedOn w:val="Standard"/>
    <w:next w:val="Standard"/>
    <w:link w:val="berschrift8Zchn"/>
    <w:unhideWhenUsed/>
    <w:qFormat/>
    <w:rsid w:val="000513FE"/>
    <w:pPr>
      <w:numPr>
        <w:ilvl w:val="7"/>
        <w:numId w:val="1"/>
      </w:num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nhideWhenUsed/>
    <w:qFormat/>
    <w:rsid w:val="000513FE"/>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5329"/>
    <w:pPr>
      <w:tabs>
        <w:tab w:val="center" w:pos="4536"/>
        <w:tab w:val="right" w:pos="9072"/>
      </w:tabs>
    </w:pPr>
    <w:rPr>
      <w:rFonts w:ascii="Calibri" w:hAnsi="Calibri"/>
      <w:lang w:val="x-none"/>
    </w:rPr>
  </w:style>
  <w:style w:type="character" w:customStyle="1" w:styleId="KopfzeileZchn">
    <w:name w:val="Kopfzeile Zchn"/>
    <w:link w:val="Kopfzeile"/>
    <w:uiPriority w:val="99"/>
    <w:rsid w:val="00A95329"/>
    <w:rPr>
      <w:sz w:val="22"/>
      <w:szCs w:val="22"/>
      <w:lang w:eastAsia="en-US"/>
    </w:rPr>
  </w:style>
  <w:style w:type="paragraph" w:styleId="Fuzeile">
    <w:name w:val="footer"/>
    <w:basedOn w:val="Standard"/>
    <w:link w:val="FuzeileZchn"/>
    <w:unhideWhenUsed/>
    <w:rsid w:val="00A95329"/>
    <w:pPr>
      <w:tabs>
        <w:tab w:val="center" w:pos="4536"/>
        <w:tab w:val="right" w:pos="9072"/>
      </w:tabs>
    </w:pPr>
    <w:rPr>
      <w:rFonts w:ascii="Calibri" w:hAnsi="Calibri"/>
      <w:lang w:val="x-none"/>
    </w:rPr>
  </w:style>
  <w:style w:type="character" w:customStyle="1" w:styleId="FuzeileZchn">
    <w:name w:val="Fußzeile Zchn"/>
    <w:link w:val="Fuzeile"/>
    <w:uiPriority w:val="99"/>
    <w:rsid w:val="00A95329"/>
    <w:rPr>
      <w:sz w:val="22"/>
      <w:szCs w:val="22"/>
      <w:lang w:eastAsia="en-US"/>
    </w:rPr>
  </w:style>
  <w:style w:type="character" w:customStyle="1" w:styleId="berschrift1Zchn">
    <w:name w:val="Überschrift 1 Zchn"/>
    <w:link w:val="berschrift1"/>
    <w:uiPriority w:val="9"/>
    <w:rsid w:val="002A3A51"/>
    <w:rPr>
      <w:rFonts w:ascii="Arial" w:eastAsia="Times New Roman" w:hAnsi="Arial"/>
      <w:b/>
      <w:bCs/>
      <w:kern w:val="32"/>
      <w:sz w:val="32"/>
      <w:szCs w:val="32"/>
      <w:lang w:val="de-DE" w:eastAsia="en-US"/>
    </w:rPr>
  </w:style>
  <w:style w:type="paragraph" w:customStyle="1" w:styleId="Dokumentversion">
    <w:name w:val="Dokumentversion"/>
    <w:basedOn w:val="Standard"/>
    <w:next w:val="Standard"/>
    <w:qFormat/>
    <w:rsid w:val="000506AA"/>
    <w:pPr>
      <w:pBdr>
        <w:bottom w:val="single" w:sz="36" w:space="1" w:color="008000"/>
      </w:pBdr>
      <w:suppressAutoHyphens/>
      <w:autoSpaceDE w:val="0"/>
      <w:autoSpaceDN w:val="0"/>
      <w:adjustRightInd w:val="0"/>
      <w:spacing w:after="120" w:line="360" w:lineRule="auto"/>
      <w:jc w:val="right"/>
    </w:pPr>
    <w:rPr>
      <w:rFonts w:eastAsia="Times" w:cs="Arial"/>
      <w:b/>
      <w:bCs/>
      <w:sz w:val="40"/>
      <w:szCs w:val="24"/>
      <w:lang w:val="de-AT" w:eastAsia="de-DE"/>
    </w:rPr>
  </w:style>
  <w:style w:type="paragraph" w:customStyle="1" w:styleId="Projektname">
    <w:name w:val="Projektname"/>
    <w:basedOn w:val="Standard"/>
    <w:qFormat/>
    <w:rsid w:val="00A95329"/>
    <w:pPr>
      <w:pBdr>
        <w:bottom w:val="single" w:sz="36" w:space="1" w:color="008000"/>
      </w:pBdr>
      <w:suppressAutoHyphens/>
      <w:autoSpaceDE w:val="0"/>
      <w:autoSpaceDN w:val="0"/>
      <w:adjustRightInd w:val="0"/>
      <w:spacing w:after="120" w:line="360" w:lineRule="auto"/>
      <w:jc w:val="right"/>
    </w:pPr>
    <w:rPr>
      <w:rFonts w:ascii="Helvetica" w:eastAsia="Times" w:hAnsi="Helvetica" w:cs="Arial"/>
      <w:b/>
      <w:bCs/>
      <w:sz w:val="40"/>
      <w:szCs w:val="24"/>
      <w:lang w:val="de-AT" w:eastAsia="de-DE"/>
    </w:rPr>
  </w:style>
  <w:style w:type="paragraph" w:styleId="Titel">
    <w:name w:val="Title"/>
    <w:basedOn w:val="Standard"/>
    <w:next w:val="Standard"/>
    <w:link w:val="TitelZchn"/>
    <w:uiPriority w:val="10"/>
    <w:qFormat/>
    <w:rsid w:val="00A95329"/>
    <w:pPr>
      <w:spacing w:before="240" w:after="60"/>
      <w:jc w:val="center"/>
      <w:outlineLvl w:val="0"/>
    </w:pPr>
    <w:rPr>
      <w:rFonts w:ascii="Cambria" w:eastAsia="Times New Roman" w:hAnsi="Cambria"/>
      <w:b/>
      <w:bCs/>
      <w:kern w:val="28"/>
      <w:sz w:val="32"/>
      <w:szCs w:val="32"/>
      <w:lang w:val="x-none"/>
    </w:rPr>
  </w:style>
  <w:style w:type="character" w:customStyle="1" w:styleId="TitelZchn">
    <w:name w:val="Titel Zchn"/>
    <w:link w:val="Titel"/>
    <w:uiPriority w:val="10"/>
    <w:rsid w:val="00A95329"/>
    <w:rPr>
      <w:rFonts w:ascii="Cambria" w:eastAsia="Times New Roman" w:hAnsi="Cambria" w:cs="Times New Roman"/>
      <w:b/>
      <w:bCs/>
      <w:kern w:val="28"/>
      <w:sz w:val="32"/>
      <w:szCs w:val="32"/>
      <w:lang w:eastAsia="en-US"/>
    </w:rPr>
  </w:style>
  <w:style w:type="paragraph" w:styleId="Dokumentstruktur">
    <w:name w:val="Document Map"/>
    <w:basedOn w:val="Standard"/>
    <w:link w:val="DokumentstrukturZchn"/>
    <w:uiPriority w:val="99"/>
    <w:semiHidden/>
    <w:unhideWhenUsed/>
    <w:rsid w:val="00A95329"/>
    <w:rPr>
      <w:rFonts w:ascii="Tahoma" w:hAnsi="Tahoma"/>
      <w:sz w:val="16"/>
      <w:szCs w:val="16"/>
      <w:lang w:val="x-none"/>
    </w:rPr>
  </w:style>
  <w:style w:type="character" w:customStyle="1" w:styleId="DokumentstrukturZchn">
    <w:name w:val="Dokumentstruktur Zchn"/>
    <w:link w:val="Dokumentstruktur"/>
    <w:uiPriority w:val="99"/>
    <w:semiHidden/>
    <w:rsid w:val="00A95329"/>
    <w:rPr>
      <w:rFonts w:ascii="Tahoma" w:hAnsi="Tahoma" w:cs="Tahoma"/>
      <w:sz w:val="16"/>
      <w:szCs w:val="16"/>
      <w:lang w:eastAsia="en-US"/>
    </w:rPr>
  </w:style>
  <w:style w:type="character" w:customStyle="1" w:styleId="berschrift2Zchn">
    <w:name w:val="Überschrift 2 Zchn"/>
    <w:link w:val="berschrift2"/>
    <w:rsid w:val="002A3A51"/>
    <w:rPr>
      <w:rFonts w:ascii="Arial" w:eastAsia="Times New Roman" w:hAnsi="Arial"/>
      <w:b/>
      <w:bCs/>
      <w:i/>
      <w:iCs/>
      <w:sz w:val="28"/>
      <w:szCs w:val="28"/>
      <w:lang w:val="de-DE" w:eastAsia="en-US"/>
    </w:rPr>
  </w:style>
  <w:style w:type="character" w:customStyle="1" w:styleId="berschrift3Zchn">
    <w:name w:val="Überschrift 3 Zchn"/>
    <w:link w:val="berschrift3"/>
    <w:rsid w:val="002A3A51"/>
    <w:rPr>
      <w:rFonts w:ascii="Arial" w:eastAsia="Times New Roman" w:hAnsi="Arial"/>
      <w:b/>
      <w:bCs/>
      <w:sz w:val="26"/>
      <w:szCs w:val="26"/>
      <w:lang w:val="de-DE" w:eastAsia="en-US"/>
    </w:rPr>
  </w:style>
  <w:style w:type="character" w:customStyle="1" w:styleId="berschrift4Zchn">
    <w:name w:val="Überschrift 4 Zchn"/>
    <w:link w:val="berschrift4"/>
    <w:rsid w:val="002A3A51"/>
    <w:rPr>
      <w:rFonts w:ascii="Arial" w:eastAsia="Times New Roman" w:hAnsi="Arial"/>
      <w:b/>
      <w:bCs/>
      <w:sz w:val="28"/>
      <w:szCs w:val="28"/>
      <w:lang w:val="de-DE" w:eastAsia="en-US"/>
    </w:rPr>
  </w:style>
  <w:style w:type="character" w:customStyle="1" w:styleId="berschrift5Zchn">
    <w:name w:val="Überschrift 5 Zchn"/>
    <w:link w:val="berschrift5"/>
    <w:rsid w:val="002A3A51"/>
    <w:rPr>
      <w:rFonts w:ascii="Arial" w:eastAsia="Times New Roman" w:hAnsi="Arial"/>
      <w:b/>
      <w:bCs/>
      <w:i/>
      <w:iCs/>
      <w:sz w:val="26"/>
      <w:szCs w:val="26"/>
      <w:lang w:val="de-DE" w:eastAsia="en-US"/>
    </w:rPr>
  </w:style>
  <w:style w:type="character" w:customStyle="1" w:styleId="berschrift6Zchn">
    <w:name w:val="Überschrift 6 Zchn"/>
    <w:link w:val="berschrift6"/>
    <w:rsid w:val="002A3A51"/>
    <w:rPr>
      <w:rFonts w:ascii="Arial" w:eastAsia="Times New Roman" w:hAnsi="Arial"/>
      <w:b/>
      <w:bCs/>
      <w:sz w:val="22"/>
      <w:szCs w:val="22"/>
      <w:lang w:val="de-DE" w:eastAsia="en-US"/>
    </w:rPr>
  </w:style>
  <w:style w:type="character" w:customStyle="1" w:styleId="berschrift7Zchn">
    <w:name w:val="Überschrift 7 Zchn"/>
    <w:link w:val="berschrift7"/>
    <w:rsid w:val="002A3A51"/>
    <w:rPr>
      <w:rFonts w:ascii="Arial" w:eastAsia="Times New Roman" w:hAnsi="Arial"/>
      <w:sz w:val="24"/>
      <w:szCs w:val="24"/>
      <w:lang w:val="de-DE" w:eastAsia="en-US"/>
    </w:rPr>
  </w:style>
  <w:style w:type="character" w:customStyle="1" w:styleId="berschrift8Zchn">
    <w:name w:val="Überschrift 8 Zchn"/>
    <w:link w:val="berschrift8"/>
    <w:rsid w:val="000513FE"/>
    <w:rPr>
      <w:rFonts w:eastAsia="Times New Roman"/>
      <w:i/>
      <w:iCs/>
      <w:sz w:val="24"/>
      <w:szCs w:val="24"/>
      <w:lang w:val="de-DE" w:eastAsia="en-US"/>
    </w:rPr>
  </w:style>
  <w:style w:type="character" w:customStyle="1" w:styleId="berschrift9Zchn">
    <w:name w:val="Überschrift 9 Zchn"/>
    <w:link w:val="berschrift9"/>
    <w:rsid w:val="000513FE"/>
    <w:rPr>
      <w:rFonts w:ascii="Cambria" w:eastAsia="Times New Roman" w:hAnsi="Cambria"/>
      <w:sz w:val="22"/>
      <w:szCs w:val="22"/>
      <w:lang w:val="de-DE" w:eastAsia="en-US"/>
    </w:rPr>
  </w:style>
  <w:style w:type="paragraph" w:styleId="Inhaltsverzeichnisberschrift">
    <w:name w:val="TOC Heading"/>
    <w:basedOn w:val="berschrift1"/>
    <w:next w:val="Standard"/>
    <w:uiPriority w:val="39"/>
    <w:unhideWhenUsed/>
    <w:qFormat/>
    <w:rsid w:val="00053C61"/>
    <w:pPr>
      <w:keepLines/>
      <w:numPr>
        <w:numId w:val="0"/>
      </w:numPr>
      <w:spacing w:before="480" w:after="0"/>
      <w:outlineLvl w:val="9"/>
    </w:pPr>
    <w:rPr>
      <w:color w:val="365F91"/>
      <w:kern w:val="0"/>
      <w:sz w:val="28"/>
      <w:szCs w:val="28"/>
    </w:rPr>
  </w:style>
  <w:style w:type="paragraph" w:styleId="Verzeichnis1">
    <w:name w:val="toc 1"/>
    <w:basedOn w:val="Standard"/>
    <w:next w:val="Standard"/>
    <w:autoRedefine/>
    <w:uiPriority w:val="39"/>
    <w:unhideWhenUsed/>
    <w:rsid w:val="00053C61"/>
  </w:style>
  <w:style w:type="paragraph" w:styleId="Verzeichnis2">
    <w:name w:val="toc 2"/>
    <w:basedOn w:val="Standard"/>
    <w:next w:val="Standard"/>
    <w:autoRedefine/>
    <w:uiPriority w:val="39"/>
    <w:unhideWhenUsed/>
    <w:rsid w:val="00053C61"/>
    <w:pPr>
      <w:ind w:left="220"/>
    </w:pPr>
  </w:style>
  <w:style w:type="character" w:styleId="Hyperlink">
    <w:name w:val="Hyperlink"/>
    <w:uiPriority w:val="99"/>
    <w:unhideWhenUsed/>
    <w:rsid w:val="00053C61"/>
    <w:rPr>
      <w:color w:val="0000FF"/>
      <w:u w:val="single"/>
    </w:rPr>
  </w:style>
  <w:style w:type="paragraph" w:customStyle="1" w:styleId="Dokumenttitel">
    <w:name w:val="Dokumenttitel"/>
    <w:basedOn w:val="Standard"/>
    <w:next w:val="Standard"/>
    <w:qFormat/>
    <w:rsid w:val="000506AA"/>
    <w:pPr>
      <w:spacing w:before="4536" w:after="120" w:line="360" w:lineRule="auto"/>
      <w:jc w:val="right"/>
    </w:pPr>
    <w:rPr>
      <w:rFonts w:cs="Arial"/>
      <w:b/>
      <w:sz w:val="40"/>
      <w:szCs w:val="40"/>
    </w:rPr>
  </w:style>
  <w:style w:type="paragraph" w:customStyle="1" w:styleId="Erstellungsdatum">
    <w:name w:val="Erstellungsdatum"/>
    <w:basedOn w:val="Standard"/>
    <w:next w:val="Standard"/>
    <w:qFormat/>
    <w:rsid w:val="00F2037B"/>
    <w:pPr>
      <w:jc w:val="right"/>
    </w:pPr>
    <w:rPr>
      <w:rFonts w:cs="Arial"/>
      <w:sz w:val="40"/>
    </w:rPr>
  </w:style>
  <w:style w:type="paragraph" w:customStyle="1" w:styleId="KommentierterInhalt">
    <w:name w:val="Kommentierter Inhalt"/>
    <w:basedOn w:val="Standard"/>
    <w:next w:val="Standard"/>
    <w:rsid w:val="004E1F7C"/>
    <w:pPr>
      <w:overflowPunct w:val="0"/>
      <w:autoSpaceDE w:val="0"/>
      <w:autoSpaceDN w:val="0"/>
      <w:adjustRightInd w:val="0"/>
      <w:spacing w:after="0" w:line="240" w:lineRule="auto"/>
      <w:textAlignment w:val="baseline"/>
    </w:pPr>
    <w:rPr>
      <w:rFonts w:eastAsia="Times New Roman"/>
      <w:i/>
      <w:color w:val="0000FF"/>
      <w:szCs w:val="20"/>
      <w:lang w:eastAsia="de-DE"/>
    </w:rPr>
  </w:style>
  <w:style w:type="paragraph" w:styleId="Listenabsatz">
    <w:name w:val="List Paragraph"/>
    <w:basedOn w:val="Standard"/>
    <w:uiPriority w:val="34"/>
    <w:qFormat/>
    <w:rsid w:val="00C8696E"/>
    <w:pPr>
      <w:spacing w:after="0" w:line="240" w:lineRule="auto"/>
      <w:ind w:left="720"/>
    </w:pPr>
    <w:rPr>
      <w:rFonts w:ascii="Calibri" w:hAnsi="Calibri"/>
      <w:lang w:eastAsia="de-DE"/>
    </w:rPr>
  </w:style>
  <w:style w:type="paragraph" w:styleId="Textkrper">
    <w:name w:val="Body Text"/>
    <w:basedOn w:val="Standard"/>
    <w:link w:val="TextkrperZchn"/>
    <w:rsid w:val="006A76C5"/>
    <w:pPr>
      <w:spacing w:after="80" w:line="320" w:lineRule="atLeast"/>
      <w:jc w:val="both"/>
    </w:pPr>
    <w:rPr>
      <w:rFonts w:eastAsia="Times New Roman"/>
      <w:szCs w:val="24"/>
      <w:lang w:val="x-none" w:eastAsia="x-none"/>
    </w:rPr>
  </w:style>
  <w:style w:type="character" w:customStyle="1" w:styleId="TextkrperZchn">
    <w:name w:val="Textkörper Zchn"/>
    <w:link w:val="Textkrper"/>
    <w:rsid w:val="006A76C5"/>
    <w:rPr>
      <w:rFonts w:ascii="Arial" w:eastAsia="Times New Roman" w:hAnsi="Arial"/>
      <w:sz w:val="22"/>
      <w:szCs w:val="24"/>
    </w:rPr>
  </w:style>
  <w:style w:type="paragraph" w:customStyle="1" w:styleId="Kommentar">
    <w:name w:val="Kommentar"/>
    <w:basedOn w:val="Standard"/>
    <w:next w:val="Standard"/>
    <w:link w:val="KommentarZchn"/>
    <w:qFormat/>
    <w:rsid w:val="0021376E"/>
    <w:pPr>
      <w:spacing w:after="120"/>
    </w:pPr>
    <w:rPr>
      <w:i/>
      <w:color w:val="0070C0"/>
      <w:lang w:val="x-none"/>
    </w:rPr>
  </w:style>
  <w:style w:type="paragraph" w:styleId="Beschriftung">
    <w:name w:val="caption"/>
    <w:basedOn w:val="Standard"/>
    <w:next w:val="Standard"/>
    <w:uiPriority w:val="35"/>
    <w:unhideWhenUsed/>
    <w:qFormat/>
    <w:rsid w:val="00381B07"/>
    <w:rPr>
      <w:b/>
      <w:bCs/>
      <w:sz w:val="20"/>
      <w:szCs w:val="20"/>
    </w:rPr>
  </w:style>
  <w:style w:type="character" w:customStyle="1" w:styleId="KommentarZchn">
    <w:name w:val="Kommentar Zchn"/>
    <w:link w:val="Kommentar"/>
    <w:rsid w:val="0021376E"/>
    <w:rPr>
      <w:rFonts w:ascii="Arial" w:hAnsi="Arial"/>
      <w:i/>
      <w:color w:val="0070C0"/>
      <w:sz w:val="22"/>
      <w:szCs w:val="22"/>
      <w:lang w:eastAsia="en-US"/>
    </w:rPr>
  </w:style>
  <w:style w:type="character" w:styleId="BesuchterHyperlink">
    <w:name w:val="FollowedHyperlink"/>
    <w:uiPriority w:val="99"/>
    <w:semiHidden/>
    <w:unhideWhenUsed/>
    <w:rsid w:val="00AC5A49"/>
    <w:rPr>
      <w:color w:val="800080"/>
      <w:u w:val="single"/>
    </w:rPr>
  </w:style>
  <w:style w:type="table" w:customStyle="1" w:styleId="Tabellengitternetz">
    <w:name w:val="Tabellengitternetz"/>
    <w:basedOn w:val="NormaleTabelle"/>
    <w:uiPriority w:val="59"/>
    <w:rsid w:val="00A30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erzeichnis3">
    <w:name w:val="toc 3"/>
    <w:basedOn w:val="Standard"/>
    <w:next w:val="Standard"/>
    <w:autoRedefine/>
    <w:uiPriority w:val="39"/>
    <w:unhideWhenUsed/>
    <w:rsid w:val="001E2994"/>
    <w:pPr>
      <w:ind w:left="440"/>
    </w:pPr>
  </w:style>
  <w:style w:type="character" w:styleId="Fett">
    <w:name w:val="Strong"/>
    <w:uiPriority w:val="22"/>
    <w:qFormat/>
    <w:rsid w:val="00BA7032"/>
    <w:rPr>
      <w:b/>
      <w:bCs/>
    </w:rPr>
  </w:style>
  <w:style w:type="paragraph" w:styleId="StandardWeb">
    <w:name w:val="Normal (Web)"/>
    <w:basedOn w:val="Standard"/>
    <w:uiPriority w:val="99"/>
    <w:semiHidden/>
    <w:unhideWhenUsed/>
    <w:rsid w:val="00BA7032"/>
    <w:pPr>
      <w:spacing w:before="100" w:beforeAutospacing="1" w:after="100" w:afterAutospacing="1" w:line="240" w:lineRule="auto"/>
    </w:pPr>
    <w:rPr>
      <w:rFonts w:ascii="Times New Roman" w:eastAsia="Times New Roman" w:hAnsi="Times New Roman"/>
      <w:sz w:val="24"/>
      <w:szCs w:val="24"/>
      <w:lang w:val="de-AT" w:eastAsia="de-AT"/>
    </w:rPr>
  </w:style>
  <w:style w:type="paragraph" w:customStyle="1" w:styleId="label">
    <w:name w:val="label"/>
    <w:basedOn w:val="Standard"/>
    <w:rsid w:val="009F2CBD"/>
    <w:pPr>
      <w:spacing w:before="100" w:beforeAutospacing="1" w:after="100" w:afterAutospacing="1" w:line="240" w:lineRule="auto"/>
    </w:pPr>
    <w:rPr>
      <w:rFonts w:ascii="Times New Roman" w:eastAsia="Times New Roman" w:hAnsi="Times New Roman"/>
      <w:sz w:val="24"/>
      <w:szCs w:val="24"/>
      <w:lang w:val="de-AT" w:eastAsia="de-AT"/>
    </w:rPr>
  </w:style>
  <w:style w:type="character" w:styleId="HTMLCode">
    <w:name w:val="HTML Code"/>
    <w:uiPriority w:val="99"/>
    <w:semiHidden/>
    <w:unhideWhenUsed/>
    <w:rsid w:val="00D73BFB"/>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F70482"/>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F70482"/>
    <w:rPr>
      <w:rFonts w:ascii="Tahoma" w:hAnsi="Tahoma" w:cs="Tahoma"/>
      <w:sz w:val="16"/>
      <w:szCs w:val="16"/>
      <w:lang w:val="de-DE" w:eastAsia="en-US"/>
    </w:rPr>
  </w:style>
  <w:style w:type="character" w:styleId="Kommentarzeichen">
    <w:name w:val="annotation reference"/>
    <w:uiPriority w:val="99"/>
    <w:semiHidden/>
    <w:unhideWhenUsed/>
    <w:rsid w:val="00F70482"/>
    <w:rPr>
      <w:sz w:val="16"/>
      <w:szCs w:val="16"/>
    </w:rPr>
  </w:style>
  <w:style w:type="paragraph" w:styleId="Kommentartext">
    <w:name w:val="annotation text"/>
    <w:basedOn w:val="Standard"/>
    <w:link w:val="KommentartextZchn"/>
    <w:uiPriority w:val="99"/>
    <w:semiHidden/>
    <w:unhideWhenUsed/>
    <w:rsid w:val="00F70482"/>
    <w:rPr>
      <w:sz w:val="20"/>
      <w:szCs w:val="20"/>
    </w:rPr>
  </w:style>
  <w:style w:type="character" w:customStyle="1" w:styleId="KommentartextZchn">
    <w:name w:val="Kommentartext Zchn"/>
    <w:link w:val="Kommentartext"/>
    <w:uiPriority w:val="99"/>
    <w:semiHidden/>
    <w:rsid w:val="00F70482"/>
    <w:rPr>
      <w:rFonts w:ascii="Arial" w:hAnsi="Arial"/>
      <w:lang w:val="de-DE" w:eastAsia="en-US"/>
    </w:rPr>
  </w:style>
  <w:style w:type="paragraph" w:styleId="Kommentarthema">
    <w:name w:val="annotation subject"/>
    <w:basedOn w:val="Kommentartext"/>
    <w:next w:val="Kommentartext"/>
    <w:link w:val="KommentarthemaZchn"/>
    <w:uiPriority w:val="99"/>
    <w:semiHidden/>
    <w:unhideWhenUsed/>
    <w:rsid w:val="00F70482"/>
    <w:rPr>
      <w:b/>
      <w:bCs/>
    </w:rPr>
  </w:style>
  <w:style w:type="character" w:customStyle="1" w:styleId="KommentarthemaZchn">
    <w:name w:val="Kommentarthema Zchn"/>
    <w:link w:val="Kommentarthema"/>
    <w:uiPriority w:val="99"/>
    <w:semiHidden/>
    <w:rsid w:val="00F70482"/>
    <w:rPr>
      <w:rFonts w:ascii="Arial" w:hAnsi="Arial"/>
      <w:b/>
      <w:bCs/>
      <w:lang w:val="de-DE" w:eastAsia="en-US"/>
    </w:rPr>
  </w:style>
  <w:style w:type="paragraph" w:customStyle="1" w:styleId="1">
    <w:name w:val="Ü1"/>
    <w:basedOn w:val="Standard"/>
    <w:next w:val="Standard"/>
    <w:autoRedefine/>
    <w:rsid w:val="00DE6A05"/>
    <w:pPr>
      <w:numPr>
        <w:numId w:val="22"/>
      </w:numPr>
      <w:suppressAutoHyphens/>
      <w:autoSpaceDE w:val="0"/>
      <w:autoSpaceDN w:val="0"/>
      <w:adjustRightInd w:val="0"/>
      <w:spacing w:before="120" w:after="0" w:line="240" w:lineRule="auto"/>
      <w:ind w:left="357" w:hanging="357"/>
      <w:outlineLvl w:val="0"/>
    </w:pPr>
    <w:rPr>
      <w:rFonts w:eastAsia="Times" w:cs="Arial"/>
      <w:b/>
      <w:szCs w:val="24"/>
      <w:lang w:eastAsia="de-DE"/>
    </w:rPr>
  </w:style>
  <w:style w:type="paragraph" w:customStyle="1" w:styleId="2">
    <w:name w:val="Ü2"/>
    <w:basedOn w:val="Standard"/>
    <w:next w:val="Standard"/>
    <w:rsid w:val="00DE6A05"/>
    <w:pPr>
      <w:numPr>
        <w:ilvl w:val="1"/>
        <w:numId w:val="22"/>
      </w:numPr>
      <w:suppressAutoHyphens/>
      <w:autoSpaceDE w:val="0"/>
      <w:autoSpaceDN w:val="0"/>
      <w:adjustRightInd w:val="0"/>
      <w:spacing w:before="120" w:after="0" w:line="240" w:lineRule="auto"/>
      <w:outlineLvl w:val="1"/>
    </w:pPr>
    <w:rPr>
      <w:rFonts w:eastAsia="Times" w:cs="Arial"/>
      <w:b/>
      <w:szCs w:val="24"/>
      <w:lang w:eastAsia="de-DE"/>
    </w:rPr>
  </w:style>
  <w:style w:type="paragraph" w:customStyle="1" w:styleId="3">
    <w:name w:val="Ü3"/>
    <w:basedOn w:val="2"/>
    <w:next w:val="Standard"/>
    <w:autoRedefine/>
    <w:rsid w:val="00DE6A05"/>
    <w:pPr>
      <w:numPr>
        <w:ilvl w:val="2"/>
      </w:numPr>
      <w:ind w:left="1225" w:hanging="505"/>
      <w:outlineLvl w:val="2"/>
    </w:pPr>
  </w:style>
  <w:style w:type="paragraph" w:customStyle="1" w:styleId="4">
    <w:name w:val="Ü4"/>
    <w:basedOn w:val="2"/>
    <w:next w:val="Standard"/>
    <w:rsid w:val="00DE6A05"/>
    <w:pPr>
      <w:numPr>
        <w:ilvl w:val="3"/>
      </w:numPr>
      <w:ind w:left="1723" w:hanging="646"/>
      <w:outlineLvl w:val="3"/>
    </w:pPr>
  </w:style>
  <w:style w:type="paragraph" w:customStyle="1" w:styleId="StyleBefore6pt">
    <w:name w:val="Style Before:  6 pt"/>
    <w:basedOn w:val="Standard"/>
    <w:next w:val="Standard"/>
    <w:autoRedefine/>
    <w:rsid w:val="00DE6A05"/>
    <w:pPr>
      <w:spacing w:before="120" w:after="60" w:line="240" w:lineRule="auto"/>
      <w:jc w:val="both"/>
    </w:pPr>
    <w:rPr>
      <w:rFonts w:eastAsia="Times New Roman" w:cs="Arial"/>
      <w:lang w:eastAsia="de-DE"/>
    </w:rPr>
  </w:style>
  <w:style w:type="paragraph" w:styleId="berarbeitung">
    <w:name w:val="Revision"/>
    <w:hidden/>
    <w:uiPriority w:val="99"/>
    <w:semiHidden/>
    <w:rsid w:val="00C15CD9"/>
    <w:rPr>
      <w:rFonts w:ascii="Arial" w:hAnsi="Arial"/>
      <w:sz w:val="22"/>
      <w:szCs w:val="22"/>
      <w:lang w:val="de-DE" w:eastAsia="en-US"/>
    </w:rPr>
  </w:style>
  <w:style w:type="table" w:styleId="Tabellenraster">
    <w:name w:val="Table Grid"/>
    <w:basedOn w:val="NormaleTabelle"/>
    <w:uiPriority w:val="59"/>
    <w:rsid w:val="00D01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4456">
      <w:bodyDiv w:val="1"/>
      <w:marLeft w:val="0"/>
      <w:marRight w:val="0"/>
      <w:marTop w:val="0"/>
      <w:marBottom w:val="0"/>
      <w:divBdr>
        <w:top w:val="none" w:sz="0" w:space="0" w:color="auto"/>
        <w:left w:val="none" w:sz="0" w:space="0" w:color="auto"/>
        <w:bottom w:val="none" w:sz="0" w:space="0" w:color="auto"/>
        <w:right w:val="none" w:sz="0" w:space="0" w:color="auto"/>
      </w:divBdr>
    </w:div>
    <w:div w:id="124275815">
      <w:bodyDiv w:val="1"/>
      <w:marLeft w:val="0"/>
      <w:marRight w:val="0"/>
      <w:marTop w:val="0"/>
      <w:marBottom w:val="0"/>
      <w:divBdr>
        <w:top w:val="none" w:sz="0" w:space="0" w:color="auto"/>
        <w:left w:val="none" w:sz="0" w:space="0" w:color="auto"/>
        <w:bottom w:val="none" w:sz="0" w:space="0" w:color="auto"/>
        <w:right w:val="none" w:sz="0" w:space="0" w:color="auto"/>
      </w:divBdr>
    </w:div>
    <w:div w:id="133303409">
      <w:bodyDiv w:val="1"/>
      <w:marLeft w:val="0"/>
      <w:marRight w:val="0"/>
      <w:marTop w:val="0"/>
      <w:marBottom w:val="0"/>
      <w:divBdr>
        <w:top w:val="none" w:sz="0" w:space="0" w:color="auto"/>
        <w:left w:val="none" w:sz="0" w:space="0" w:color="auto"/>
        <w:bottom w:val="none" w:sz="0" w:space="0" w:color="auto"/>
        <w:right w:val="none" w:sz="0" w:space="0" w:color="auto"/>
      </w:divBdr>
    </w:div>
    <w:div w:id="136454987">
      <w:bodyDiv w:val="1"/>
      <w:marLeft w:val="0"/>
      <w:marRight w:val="0"/>
      <w:marTop w:val="0"/>
      <w:marBottom w:val="0"/>
      <w:divBdr>
        <w:top w:val="none" w:sz="0" w:space="0" w:color="auto"/>
        <w:left w:val="none" w:sz="0" w:space="0" w:color="auto"/>
        <w:bottom w:val="none" w:sz="0" w:space="0" w:color="auto"/>
        <w:right w:val="none" w:sz="0" w:space="0" w:color="auto"/>
      </w:divBdr>
    </w:div>
    <w:div w:id="222640512">
      <w:bodyDiv w:val="1"/>
      <w:marLeft w:val="0"/>
      <w:marRight w:val="0"/>
      <w:marTop w:val="0"/>
      <w:marBottom w:val="0"/>
      <w:divBdr>
        <w:top w:val="none" w:sz="0" w:space="0" w:color="auto"/>
        <w:left w:val="none" w:sz="0" w:space="0" w:color="auto"/>
        <w:bottom w:val="none" w:sz="0" w:space="0" w:color="auto"/>
        <w:right w:val="none" w:sz="0" w:space="0" w:color="auto"/>
      </w:divBdr>
    </w:div>
    <w:div w:id="336346146">
      <w:bodyDiv w:val="1"/>
      <w:marLeft w:val="0"/>
      <w:marRight w:val="0"/>
      <w:marTop w:val="0"/>
      <w:marBottom w:val="0"/>
      <w:divBdr>
        <w:top w:val="none" w:sz="0" w:space="0" w:color="auto"/>
        <w:left w:val="none" w:sz="0" w:space="0" w:color="auto"/>
        <w:bottom w:val="none" w:sz="0" w:space="0" w:color="auto"/>
        <w:right w:val="none" w:sz="0" w:space="0" w:color="auto"/>
      </w:divBdr>
    </w:div>
    <w:div w:id="478615307">
      <w:bodyDiv w:val="1"/>
      <w:marLeft w:val="0"/>
      <w:marRight w:val="0"/>
      <w:marTop w:val="0"/>
      <w:marBottom w:val="0"/>
      <w:divBdr>
        <w:top w:val="none" w:sz="0" w:space="0" w:color="auto"/>
        <w:left w:val="none" w:sz="0" w:space="0" w:color="auto"/>
        <w:bottom w:val="none" w:sz="0" w:space="0" w:color="auto"/>
        <w:right w:val="none" w:sz="0" w:space="0" w:color="auto"/>
      </w:divBdr>
    </w:div>
    <w:div w:id="481239254">
      <w:bodyDiv w:val="1"/>
      <w:marLeft w:val="0"/>
      <w:marRight w:val="0"/>
      <w:marTop w:val="0"/>
      <w:marBottom w:val="0"/>
      <w:divBdr>
        <w:top w:val="none" w:sz="0" w:space="0" w:color="auto"/>
        <w:left w:val="none" w:sz="0" w:space="0" w:color="auto"/>
        <w:bottom w:val="none" w:sz="0" w:space="0" w:color="auto"/>
        <w:right w:val="none" w:sz="0" w:space="0" w:color="auto"/>
      </w:divBdr>
    </w:div>
    <w:div w:id="678385017">
      <w:bodyDiv w:val="1"/>
      <w:marLeft w:val="0"/>
      <w:marRight w:val="0"/>
      <w:marTop w:val="0"/>
      <w:marBottom w:val="0"/>
      <w:divBdr>
        <w:top w:val="none" w:sz="0" w:space="0" w:color="auto"/>
        <w:left w:val="none" w:sz="0" w:space="0" w:color="auto"/>
        <w:bottom w:val="none" w:sz="0" w:space="0" w:color="auto"/>
        <w:right w:val="none" w:sz="0" w:space="0" w:color="auto"/>
      </w:divBdr>
      <w:divsChild>
        <w:div w:id="5987896">
          <w:marLeft w:val="0"/>
          <w:marRight w:val="0"/>
          <w:marTop w:val="0"/>
          <w:marBottom w:val="0"/>
          <w:divBdr>
            <w:top w:val="none" w:sz="0" w:space="0" w:color="auto"/>
            <w:left w:val="none" w:sz="0" w:space="0" w:color="auto"/>
            <w:bottom w:val="none" w:sz="0" w:space="0" w:color="auto"/>
            <w:right w:val="none" w:sz="0" w:space="0" w:color="auto"/>
          </w:divBdr>
        </w:div>
      </w:divsChild>
    </w:div>
    <w:div w:id="756907053">
      <w:bodyDiv w:val="1"/>
      <w:marLeft w:val="0"/>
      <w:marRight w:val="0"/>
      <w:marTop w:val="0"/>
      <w:marBottom w:val="0"/>
      <w:divBdr>
        <w:top w:val="none" w:sz="0" w:space="0" w:color="auto"/>
        <w:left w:val="none" w:sz="0" w:space="0" w:color="auto"/>
        <w:bottom w:val="none" w:sz="0" w:space="0" w:color="auto"/>
        <w:right w:val="none" w:sz="0" w:space="0" w:color="auto"/>
      </w:divBdr>
    </w:div>
    <w:div w:id="762068761">
      <w:bodyDiv w:val="1"/>
      <w:marLeft w:val="0"/>
      <w:marRight w:val="0"/>
      <w:marTop w:val="0"/>
      <w:marBottom w:val="0"/>
      <w:divBdr>
        <w:top w:val="none" w:sz="0" w:space="0" w:color="auto"/>
        <w:left w:val="none" w:sz="0" w:space="0" w:color="auto"/>
        <w:bottom w:val="none" w:sz="0" w:space="0" w:color="auto"/>
        <w:right w:val="none" w:sz="0" w:space="0" w:color="auto"/>
      </w:divBdr>
    </w:div>
    <w:div w:id="771782361">
      <w:bodyDiv w:val="1"/>
      <w:marLeft w:val="0"/>
      <w:marRight w:val="0"/>
      <w:marTop w:val="0"/>
      <w:marBottom w:val="0"/>
      <w:divBdr>
        <w:top w:val="none" w:sz="0" w:space="0" w:color="auto"/>
        <w:left w:val="none" w:sz="0" w:space="0" w:color="auto"/>
        <w:bottom w:val="none" w:sz="0" w:space="0" w:color="auto"/>
        <w:right w:val="none" w:sz="0" w:space="0" w:color="auto"/>
      </w:divBdr>
    </w:div>
    <w:div w:id="788596137">
      <w:bodyDiv w:val="1"/>
      <w:marLeft w:val="0"/>
      <w:marRight w:val="0"/>
      <w:marTop w:val="0"/>
      <w:marBottom w:val="0"/>
      <w:divBdr>
        <w:top w:val="none" w:sz="0" w:space="0" w:color="auto"/>
        <w:left w:val="none" w:sz="0" w:space="0" w:color="auto"/>
        <w:bottom w:val="none" w:sz="0" w:space="0" w:color="auto"/>
        <w:right w:val="none" w:sz="0" w:space="0" w:color="auto"/>
      </w:divBdr>
    </w:div>
    <w:div w:id="930314304">
      <w:bodyDiv w:val="1"/>
      <w:marLeft w:val="0"/>
      <w:marRight w:val="0"/>
      <w:marTop w:val="0"/>
      <w:marBottom w:val="0"/>
      <w:divBdr>
        <w:top w:val="none" w:sz="0" w:space="0" w:color="auto"/>
        <w:left w:val="none" w:sz="0" w:space="0" w:color="auto"/>
        <w:bottom w:val="none" w:sz="0" w:space="0" w:color="auto"/>
        <w:right w:val="none" w:sz="0" w:space="0" w:color="auto"/>
      </w:divBdr>
    </w:div>
    <w:div w:id="1102382740">
      <w:bodyDiv w:val="1"/>
      <w:marLeft w:val="30"/>
      <w:marRight w:val="30"/>
      <w:marTop w:val="0"/>
      <w:marBottom w:val="0"/>
      <w:divBdr>
        <w:top w:val="none" w:sz="0" w:space="0" w:color="auto"/>
        <w:left w:val="none" w:sz="0" w:space="0" w:color="auto"/>
        <w:bottom w:val="none" w:sz="0" w:space="0" w:color="auto"/>
        <w:right w:val="none" w:sz="0" w:space="0" w:color="auto"/>
      </w:divBdr>
      <w:divsChild>
        <w:div w:id="1317606490">
          <w:marLeft w:val="0"/>
          <w:marRight w:val="0"/>
          <w:marTop w:val="0"/>
          <w:marBottom w:val="0"/>
          <w:divBdr>
            <w:top w:val="none" w:sz="0" w:space="0" w:color="auto"/>
            <w:left w:val="none" w:sz="0" w:space="0" w:color="auto"/>
            <w:bottom w:val="none" w:sz="0" w:space="0" w:color="auto"/>
            <w:right w:val="none" w:sz="0" w:space="0" w:color="auto"/>
          </w:divBdr>
          <w:divsChild>
            <w:div w:id="535436282">
              <w:marLeft w:val="0"/>
              <w:marRight w:val="0"/>
              <w:marTop w:val="0"/>
              <w:marBottom w:val="0"/>
              <w:divBdr>
                <w:top w:val="none" w:sz="0" w:space="0" w:color="auto"/>
                <w:left w:val="none" w:sz="0" w:space="0" w:color="auto"/>
                <w:bottom w:val="none" w:sz="0" w:space="0" w:color="auto"/>
                <w:right w:val="none" w:sz="0" w:space="0" w:color="auto"/>
              </w:divBdr>
              <w:divsChild>
                <w:div w:id="1181554377">
                  <w:marLeft w:val="180"/>
                  <w:marRight w:val="0"/>
                  <w:marTop w:val="0"/>
                  <w:marBottom w:val="0"/>
                  <w:divBdr>
                    <w:top w:val="none" w:sz="0" w:space="0" w:color="auto"/>
                    <w:left w:val="none" w:sz="0" w:space="0" w:color="auto"/>
                    <w:bottom w:val="none" w:sz="0" w:space="0" w:color="auto"/>
                    <w:right w:val="none" w:sz="0" w:space="0" w:color="auto"/>
                  </w:divBdr>
                  <w:divsChild>
                    <w:div w:id="770902472">
                      <w:marLeft w:val="0"/>
                      <w:marRight w:val="0"/>
                      <w:marTop w:val="0"/>
                      <w:marBottom w:val="0"/>
                      <w:divBdr>
                        <w:top w:val="none" w:sz="0" w:space="0" w:color="auto"/>
                        <w:left w:val="none" w:sz="0" w:space="0" w:color="auto"/>
                        <w:bottom w:val="none" w:sz="0" w:space="0" w:color="auto"/>
                        <w:right w:val="none" w:sz="0" w:space="0" w:color="auto"/>
                      </w:divBdr>
                      <w:divsChild>
                        <w:div w:id="391318730">
                          <w:marLeft w:val="2400"/>
                          <w:marRight w:val="0"/>
                          <w:marTop w:val="0"/>
                          <w:marBottom w:val="0"/>
                          <w:divBdr>
                            <w:top w:val="none" w:sz="0" w:space="12" w:color="000000"/>
                            <w:left w:val="none" w:sz="0" w:space="12" w:color="000000"/>
                            <w:bottom w:val="none" w:sz="0" w:space="12" w:color="000000"/>
                            <w:right w:val="none" w:sz="0" w:space="12" w:color="000000"/>
                          </w:divBdr>
                          <w:divsChild>
                            <w:div w:id="10378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797042">
      <w:bodyDiv w:val="1"/>
      <w:marLeft w:val="0"/>
      <w:marRight w:val="0"/>
      <w:marTop w:val="0"/>
      <w:marBottom w:val="0"/>
      <w:divBdr>
        <w:top w:val="none" w:sz="0" w:space="0" w:color="auto"/>
        <w:left w:val="none" w:sz="0" w:space="0" w:color="auto"/>
        <w:bottom w:val="none" w:sz="0" w:space="0" w:color="auto"/>
        <w:right w:val="none" w:sz="0" w:space="0" w:color="auto"/>
      </w:divBdr>
    </w:div>
    <w:div w:id="1245801435">
      <w:bodyDiv w:val="1"/>
      <w:marLeft w:val="0"/>
      <w:marRight w:val="0"/>
      <w:marTop w:val="0"/>
      <w:marBottom w:val="0"/>
      <w:divBdr>
        <w:top w:val="none" w:sz="0" w:space="0" w:color="auto"/>
        <w:left w:val="none" w:sz="0" w:space="0" w:color="auto"/>
        <w:bottom w:val="none" w:sz="0" w:space="0" w:color="auto"/>
        <w:right w:val="none" w:sz="0" w:space="0" w:color="auto"/>
      </w:divBdr>
    </w:div>
    <w:div w:id="1333724334">
      <w:bodyDiv w:val="1"/>
      <w:marLeft w:val="0"/>
      <w:marRight w:val="0"/>
      <w:marTop w:val="0"/>
      <w:marBottom w:val="0"/>
      <w:divBdr>
        <w:top w:val="none" w:sz="0" w:space="0" w:color="auto"/>
        <w:left w:val="none" w:sz="0" w:space="0" w:color="auto"/>
        <w:bottom w:val="none" w:sz="0" w:space="0" w:color="auto"/>
        <w:right w:val="none" w:sz="0" w:space="0" w:color="auto"/>
      </w:divBdr>
    </w:div>
    <w:div w:id="1657417851">
      <w:bodyDiv w:val="1"/>
      <w:marLeft w:val="0"/>
      <w:marRight w:val="0"/>
      <w:marTop w:val="0"/>
      <w:marBottom w:val="0"/>
      <w:divBdr>
        <w:top w:val="none" w:sz="0" w:space="0" w:color="auto"/>
        <w:left w:val="none" w:sz="0" w:space="0" w:color="auto"/>
        <w:bottom w:val="none" w:sz="0" w:space="0" w:color="auto"/>
        <w:right w:val="none" w:sz="0" w:space="0" w:color="auto"/>
      </w:divBdr>
    </w:div>
    <w:div w:id="1665666126">
      <w:bodyDiv w:val="1"/>
      <w:marLeft w:val="0"/>
      <w:marRight w:val="0"/>
      <w:marTop w:val="0"/>
      <w:marBottom w:val="0"/>
      <w:divBdr>
        <w:top w:val="none" w:sz="0" w:space="0" w:color="auto"/>
        <w:left w:val="none" w:sz="0" w:space="0" w:color="auto"/>
        <w:bottom w:val="none" w:sz="0" w:space="0" w:color="auto"/>
        <w:right w:val="none" w:sz="0" w:space="0" w:color="auto"/>
      </w:divBdr>
    </w:div>
    <w:div w:id="1708070271">
      <w:bodyDiv w:val="1"/>
      <w:marLeft w:val="0"/>
      <w:marRight w:val="0"/>
      <w:marTop w:val="0"/>
      <w:marBottom w:val="0"/>
      <w:divBdr>
        <w:top w:val="none" w:sz="0" w:space="0" w:color="auto"/>
        <w:left w:val="none" w:sz="0" w:space="0" w:color="auto"/>
        <w:bottom w:val="none" w:sz="0" w:space="0" w:color="auto"/>
        <w:right w:val="none" w:sz="0" w:space="0" w:color="auto"/>
      </w:divBdr>
    </w:div>
    <w:div w:id="1764059926">
      <w:bodyDiv w:val="1"/>
      <w:marLeft w:val="0"/>
      <w:marRight w:val="0"/>
      <w:marTop w:val="0"/>
      <w:marBottom w:val="0"/>
      <w:divBdr>
        <w:top w:val="none" w:sz="0" w:space="0" w:color="auto"/>
        <w:left w:val="none" w:sz="0" w:space="0" w:color="auto"/>
        <w:bottom w:val="none" w:sz="0" w:space="0" w:color="auto"/>
        <w:right w:val="none" w:sz="0" w:space="0" w:color="auto"/>
      </w:divBdr>
    </w:div>
    <w:div w:id="1778330486">
      <w:bodyDiv w:val="1"/>
      <w:marLeft w:val="0"/>
      <w:marRight w:val="0"/>
      <w:marTop w:val="0"/>
      <w:marBottom w:val="0"/>
      <w:divBdr>
        <w:top w:val="none" w:sz="0" w:space="0" w:color="auto"/>
        <w:left w:val="none" w:sz="0" w:space="0" w:color="auto"/>
        <w:bottom w:val="none" w:sz="0" w:space="0" w:color="auto"/>
        <w:right w:val="none" w:sz="0" w:space="0" w:color="auto"/>
      </w:divBdr>
    </w:div>
    <w:div w:id="1883205404">
      <w:bodyDiv w:val="1"/>
      <w:marLeft w:val="0"/>
      <w:marRight w:val="0"/>
      <w:marTop w:val="0"/>
      <w:marBottom w:val="0"/>
      <w:divBdr>
        <w:top w:val="none" w:sz="0" w:space="0" w:color="auto"/>
        <w:left w:val="none" w:sz="0" w:space="0" w:color="auto"/>
        <w:bottom w:val="none" w:sz="0" w:space="0" w:color="auto"/>
        <w:right w:val="none" w:sz="0" w:space="0" w:color="auto"/>
      </w:divBdr>
    </w:div>
    <w:div w:id="1906450679">
      <w:bodyDiv w:val="1"/>
      <w:marLeft w:val="0"/>
      <w:marRight w:val="0"/>
      <w:marTop w:val="0"/>
      <w:marBottom w:val="0"/>
      <w:divBdr>
        <w:top w:val="none" w:sz="0" w:space="0" w:color="auto"/>
        <w:left w:val="none" w:sz="0" w:space="0" w:color="auto"/>
        <w:bottom w:val="none" w:sz="0" w:space="0" w:color="auto"/>
        <w:right w:val="none" w:sz="0" w:space="0" w:color="auto"/>
      </w:divBdr>
    </w:div>
    <w:div w:id="1944261820">
      <w:bodyDiv w:val="1"/>
      <w:marLeft w:val="0"/>
      <w:marRight w:val="0"/>
      <w:marTop w:val="0"/>
      <w:marBottom w:val="0"/>
      <w:divBdr>
        <w:top w:val="none" w:sz="0" w:space="0" w:color="auto"/>
        <w:left w:val="none" w:sz="0" w:space="0" w:color="auto"/>
        <w:bottom w:val="none" w:sz="0" w:space="0" w:color="auto"/>
        <w:right w:val="none" w:sz="0" w:space="0" w:color="auto"/>
      </w:divBdr>
    </w:div>
    <w:div w:id="197443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yperlink" Target="https://intranet-portal.sozvers.at/applikationen/"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yperlink" Target="https://testintranet-portal.sozvers.at/applikation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ntwintranet-portal.sozvers.at/applikatione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itsv\Office_Templates\Template%20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view xmlns="11e9160f-8390-4bf8-9820-d71204859e64">
      <UserInfo>
        <DisplayName/>
        <AccountId xsi:nil="true"/>
        <AccountType/>
      </UserInfo>
    </Review>
    <Ersteller xmlns="11e9160f-8390-4bf8-9820-d71204859e64">
      <UserInfo>
        <DisplayName>ITSV-SPPROD\itsv_holakovskym</DisplayName>
        <AccountId>2342</AccountId>
        <AccountType/>
      </UserInfo>
    </Erstell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FA9DD8C7ADDD64C8B82597D05CA285A" ma:contentTypeVersion="3" ma:contentTypeDescription="Ein neues Dokument erstellen." ma:contentTypeScope="" ma:versionID="9a15b167c6a9b84d2b681105449f7051">
  <xsd:schema xmlns:xsd="http://www.w3.org/2001/XMLSchema" xmlns:p="http://schemas.microsoft.com/office/2006/metadata/properties" xmlns:ns2="11e9160f-8390-4bf8-9820-d71204859e64" targetNamespace="http://schemas.microsoft.com/office/2006/metadata/properties" ma:root="true" ma:fieldsID="bb16a3cb3886e67db87554502db57482" ns2:_="">
    <xsd:import namespace="11e9160f-8390-4bf8-9820-d71204859e64"/>
    <xsd:element name="properties">
      <xsd:complexType>
        <xsd:sequence>
          <xsd:element name="documentManagement">
            <xsd:complexType>
              <xsd:all>
                <xsd:element ref="ns2:Ersteller"/>
                <xsd:element ref="ns2:Review" minOccurs="0"/>
              </xsd:all>
            </xsd:complexType>
          </xsd:element>
        </xsd:sequence>
      </xsd:complexType>
    </xsd:element>
  </xsd:schema>
  <xsd:schema xmlns:xsd="http://www.w3.org/2001/XMLSchema" xmlns:dms="http://schemas.microsoft.com/office/2006/documentManagement/types" targetNamespace="11e9160f-8390-4bf8-9820-d71204859e64" elementFormDefault="qualified">
    <xsd:import namespace="http://schemas.microsoft.com/office/2006/documentManagement/types"/>
    <xsd:element name="Ersteller" ma:index="8" ma:displayName="Ersteller" ma:list="UserInfo" ma:internalName="Erstell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 ma:index="9" nillable="true" ma:displayName="Review" ma:list="UserInfo" ma:internalName="Revie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51286-F9C4-470B-B73B-EF9642DC6A2C}">
  <ds:schemaRefs>
    <ds:schemaRef ds:uri="http://purl.org/dc/terms/"/>
    <ds:schemaRef ds:uri="http://schemas.microsoft.com/office/2006/documentManagement/types"/>
    <ds:schemaRef ds:uri="11e9160f-8390-4bf8-9820-d71204859e64"/>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68533267-5842-49B0-88D9-6DBBA24D76F8}">
  <ds:schemaRefs>
    <ds:schemaRef ds:uri="http://schemas.microsoft.com/sharepoint/v3/contenttype/forms"/>
  </ds:schemaRefs>
</ds:datastoreItem>
</file>

<file path=customXml/itemProps3.xml><?xml version="1.0" encoding="utf-8"?>
<ds:datastoreItem xmlns:ds="http://schemas.openxmlformats.org/officeDocument/2006/customXml" ds:itemID="{03BC541F-4B96-48EF-9E64-6E4883E35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9160f-8390-4bf8-9820-d71204859e6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AAAE0B-F5AA-4D58-9FA2-F8F2FDD4FD12}">
  <ds:schemaRefs>
    <ds:schemaRef ds:uri="http://schemas.microsoft.com/office/2006/metadata/longProperties"/>
  </ds:schemaRefs>
</ds:datastoreItem>
</file>

<file path=customXml/itemProps5.xml><?xml version="1.0" encoding="utf-8"?>
<ds:datastoreItem xmlns:ds="http://schemas.openxmlformats.org/officeDocument/2006/customXml" ds:itemID="{16847717-24BD-4499-8725-71CED9D0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2014.dot</Template>
  <TotalTime>0</TotalTime>
  <Pages>17</Pages>
  <Words>2065</Words>
  <Characters>13010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EGDA - Credit Note Behandlung</vt:lpstr>
    </vt:vector>
  </TitlesOfParts>
  <Company>ITSV</Company>
  <LinksUpToDate>false</LinksUpToDate>
  <CharactersWithSpaces>15045</CharactersWithSpaces>
  <SharedDoc>false</SharedDoc>
  <HLinks>
    <vt:vector size="36" baseType="variant">
      <vt:variant>
        <vt:i4>1441849</vt:i4>
      </vt:variant>
      <vt:variant>
        <vt:i4>32</vt:i4>
      </vt:variant>
      <vt:variant>
        <vt:i4>0</vt:i4>
      </vt:variant>
      <vt:variant>
        <vt:i4>5</vt:i4>
      </vt:variant>
      <vt:variant>
        <vt:lpwstr/>
      </vt:variant>
      <vt:variant>
        <vt:lpwstr>_Toc317752859</vt:lpwstr>
      </vt:variant>
      <vt:variant>
        <vt:i4>1441849</vt:i4>
      </vt:variant>
      <vt:variant>
        <vt:i4>26</vt:i4>
      </vt:variant>
      <vt:variant>
        <vt:i4>0</vt:i4>
      </vt:variant>
      <vt:variant>
        <vt:i4>5</vt:i4>
      </vt:variant>
      <vt:variant>
        <vt:lpwstr/>
      </vt:variant>
      <vt:variant>
        <vt:lpwstr>_Toc317752858</vt:lpwstr>
      </vt:variant>
      <vt:variant>
        <vt:i4>1441849</vt:i4>
      </vt:variant>
      <vt:variant>
        <vt:i4>20</vt:i4>
      </vt:variant>
      <vt:variant>
        <vt:i4>0</vt:i4>
      </vt:variant>
      <vt:variant>
        <vt:i4>5</vt:i4>
      </vt:variant>
      <vt:variant>
        <vt:lpwstr/>
      </vt:variant>
      <vt:variant>
        <vt:lpwstr>_Toc317752857</vt:lpwstr>
      </vt:variant>
      <vt:variant>
        <vt:i4>1441849</vt:i4>
      </vt:variant>
      <vt:variant>
        <vt:i4>14</vt:i4>
      </vt:variant>
      <vt:variant>
        <vt:i4>0</vt:i4>
      </vt:variant>
      <vt:variant>
        <vt:i4>5</vt:i4>
      </vt:variant>
      <vt:variant>
        <vt:lpwstr/>
      </vt:variant>
      <vt:variant>
        <vt:lpwstr>_Toc317752856</vt:lpwstr>
      </vt:variant>
      <vt:variant>
        <vt:i4>1441849</vt:i4>
      </vt:variant>
      <vt:variant>
        <vt:i4>8</vt:i4>
      </vt:variant>
      <vt:variant>
        <vt:i4>0</vt:i4>
      </vt:variant>
      <vt:variant>
        <vt:i4>5</vt:i4>
      </vt:variant>
      <vt:variant>
        <vt:lpwstr/>
      </vt:variant>
      <vt:variant>
        <vt:lpwstr>_Toc317752855</vt:lpwstr>
      </vt:variant>
      <vt:variant>
        <vt:i4>1441849</vt:i4>
      </vt:variant>
      <vt:variant>
        <vt:i4>2</vt:i4>
      </vt:variant>
      <vt:variant>
        <vt:i4>0</vt:i4>
      </vt:variant>
      <vt:variant>
        <vt:i4>5</vt:i4>
      </vt:variant>
      <vt:variant>
        <vt:lpwstr/>
      </vt:variant>
      <vt:variant>
        <vt:lpwstr>_Toc317752854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EGDA - Credit Note Behandlung</dc:title>
  <dc:subject/>
  <dc:creator>Ratzinger Manuel</dc:creator>
  <cp:keywords>EGDA, KOVER</cp:keywords>
  <cp:lastModifiedBy>Scherer Wolfgang</cp:lastModifiedBy>
  <cp:revision>9</cp:revision>
  <cp:lastPrinted>2018-02-27T15:37:00Z</cp:lastPrinted>
  <dcterms:created xsi:type="dcterms:W3CDTF">2018-01-10T11:13:00Z</dcterms:created>
  <dcterms:modified xsi:type="dcterms:W3CDTF">2018-02-27T15:37:00Z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display_urn:schemas-microsoft-com:office:office#Ersteller">
    <vt:lpwstr>Michael Holakovsky</vt:lpwstr>
  </property>
  <property fmtid="{D5CDD505-2E9C-101B-9397-08002B2CF9AE}" pid="4" name="Ersteller">
    <vt:lpwstr>2342;#ITSV-SPPROD\itsv_holakovskym</vt:lpwstr>
  </property>
  <property fmtid="{D5CDD505-2E9C-101B-9397-08002B2CF9AE}" pid="5" name="Review">
    <vt:lpwstr/>
  </property>
  <property fmtid="{D5CDD505-2E9C-101B-9397-08002B2CF9AE}" pid="6" name="Subject">
    <vt:lpwstr/>
  </property>
  <property fmtid="{D5CDD505-2E9C-101B-9397-08002B2CF9AE}" pid="7" name="Keywords">
    <vt:lpwstr/>
  </property>
  <property fmtid="{D5CDD505-2E9C-101B-9397-08002B2CF9AE}" pid="8" name="_Author">
    <vt:lpwstr>Michael Holakovsky</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ies>
</file>